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92" w:rsidRPr="00531CC4" w:rsidRDefault="004E0E92" w:rsidP="002A102F">
      <w:pPr>
        <w:rPr>
          <w:sz w:val="24"/>
          <w:szCs w:val="24"/>
        </w:rPr>
      </w:pPr>
      <w:bookmarkStart w:id="0" w:name="_GoBack"/>
      <w:bookmarkEnd w:id="0"/>
    </w:p>
    <w:tbl>
      <w:tblPr>
        <w:tblW w:w="0" w:type="auto"/>
        <w:tblLook w:val="01E0" w:firstRow="1" w:lastRow="1" w:firstColumn="1" w:lastColumn="1" w:noHBand="0" w:noVBand="0"/>
      </w:tblPr>
      <w:tblGrid>
        <w:gridCol w:w="9057"/>
        <w:gridCol w:w="14"/>
      </w:tblGrid>
      <w:tr w:rsidR="004E0E92" w:rsidRPr="00BC2009" w:rsidTr="00083108">
        <w:trPr>
          <w:gridAfter w:val="1"/>
          <w:wAfter w:w="14" w:type="dxa"/>
          <w:trHeight w:val="1674"/>
        </w:trPr>
        <w:tc>
          <w:tcPr>
            <w:tcW w:w="9228" w:type="dxa"/>
            <w:shd w:val="clear" w:color="auto" w:fill="auto"/>
          </w:tcPr>
          <w:p w:rsidR="004E0E92" w:rsidRPr="00BC2009" w:rsidRDefault="004E0E92" w:rsidP="002A102F">
            <w:pPr>
              <w:jc w:val="center"/>
              <w:rPr>
                <w:rFonts w:ascii="Arial Black" w:hAnsi="Arial Black"/>
                <w:sz w:val="24"/>
                <w:szCs w:val="24"/>
              </w:rPr>
            </w:pPr>
            <w:r w:rsidRPr="00BC2009">
              <w:rPr>
                <w:rFonts w:ascii="Arial Black" w:hAnsi="Arial Black"/>
                <w:sz w:val="24"/>
                <w:szCs w:val="24"/>
              </w:rPr>
              <w:t>Briefing Paper</w:t>
            </w:r>
          </w:p>
          <w:p w:rsidR="004E0E92" w:rsidRPr="00BC2009" w:rsidRDefault="004E0E92" w:rsidP="002A102F">
            <w:pPr>
              <w:jc w:val="center"/>
              <w:rPr>
                <w:rFonts w:ascii="Arial Black" w:hAnsi="Arial Black"/>
                <w:sz w:val="24"/>
                <w:szCs w:val="24"/>
              </w:rPr>
            </w:pPr>
            <w:r w:rsidRPr="00BC2009">
              <w:rPr>
                <w:rFonts w:ascii="Arial Black" w:hAnsi="Arial Black"/>
                <w:sz w:val="24"/>
                <w:szCs w:val="24"/>
              </w:rPr>
              <w:t>To</w:t>
            </w:r>
          </w:p>
          <w:p w:rsidR="004E0E92" w:rsidRPr="00BC2009" w:rsidRDefault="004E0E92" w:rsidP="002A102F">
            <w:pPr>
              <w:jc w:val="center"/>
              <w:rPr>
                <w:rFonts w:ascii="Arial Black" w:hAnsi="Arial Black"/>
                <w:sz w:val="24"/>
                <w:szCs w:val="24"/>
              </w:rPr>
            </w:pPr>
            <w:r>
              <w:rPr>
                <w:rFonts w:ascii="Arial Black" w:hAnsi="Arial Black"/>
                <w:sz w:val="24"/>
                <w:szCs w:val="24"/>
              </w:rPr>
              <w:t>O</w:t>
            </w:r>
            <w:r w:rsidR="00556D50">
              <w:rPr>
                <w:rFonts w:ascii="Arial Black" w:hAnsi="Arial Black"/>
                <w:sz w:val="24"/>
                <w:szCs w:val="24"/>
              </w:rPr>
              <w:t xml:space="preserve">verview &amp; </w:t>
            </w:r>
            <w:r>
              <w:rPr>
                <w:rFonts w:ascii="Arial Black" w:hAnsi="Arial Black"/>
                <w:sz w:val="24"/>
                <w:szCs w:val="24"/>
              </w:rPr>
              <w:t>S</w:t>
            </w:r>
            <w:r w:rsidR="00556D50">
              <w:rPr>
                <w:rFonts w:ascii="Arial Black" w:hAnsi="Arial Black"/>
                <w:sz w:val="24"/>
                <w:szCs w:val="24"/>
              </w:rPr>
              <w:t>crutiny</w:t>
            </w:r>
            <w:r>
              <w:rPr>
                <w:rFonts w:ascii="Arial Black" w:hAnsi="Arial Black"/>
                <w:sz w:val="24"/>
                <w:szCs w:val="24"/>
              </w:rPr>
              <w:t xml:space="preserve"> </w:t>
            </w:r>
            <w:r w:rsidR="00493862">
              <w:rPr>
                <w:rFonts w:ascii="Arial Black" w:hAnsi="Arial Black"/>
                <w:sz w:val="24"/>
                <w:szCs w:val="24"/>
              </w:rPr>
              <w:t>Committee (</w:t>
            </w:r>
            <w:r>
              <w:rPr>
                <w:rFonts w:ascii="Arial Black" w:hAnsi="Arial Black"/>
                <w:sz w:val="24"/>
                <w:szCs w:val="24"/>
              </w:rPr>
              <w:t>Place</w:t>
            </w:r>
            <w:r w:rsidR="00493862">
              <w:rPr>
                <w:rFonts w:ascii="Arial Black" w:hAnsi="Arial Black"/>
                <w:sz w:val="24"/>
                <w:szCs w:val="24"/>
              </w:rPr>
              <w:t>)</w:t>
            </w:r>
          </w:p>
          <w:p w:rsidR="004E0E92" w:rsidRPr="00BC2009" w:rsidRDefault="004E0E92" w:rsidP="002A102F">
            <w:pPr>
              <w:jc w:val="center"/>
              <w:rPr>
                <w:rFonts w:ascii="Arial Black" w:hAnsi="Arial Black"/>
                <w:sz w:val="24"/>
                <w:szCs w:val="24"/>
              </w:rPr>
            </w:pPr>
            <w:r w:rsidRPr="00BC2009">
              <w:rPr>
                <w:rFonts w:ascii="Arial Black" w:hAnsi="Arial Black" w:cs="Arial"/>
                <w:sz w:val="24"/>
                <w:szCs w:val="24"/>
              </w:rPr>
              <w:t>On</w:t>
            </w:r>
          </w:p>
          <w:p w:rsidR="004E0E92" w:rsidRPr="00BC2009" w:rsidRDefault="00EC1B65" w:rsidP="002A102F">
            <w:pPr>
              <w:jc w:val="center"/>
              <w:rPr>
                <w:rFonts w:ascii="Arial Black" w:hAnsi="Arial Black"/>
                <w:sz w:val="24"/>
                <w:szCs w:val="24"/>
              </w:rPr>
            </w:pPr>
            <w:r>
              <w:rPr>
                <w:rFonts w:ascii="Arial Black" w:hAnsi="Arial Black"/>
                <w:sz w:val="24"/>
                <w:szCs w:val="24"/>
              </w:rPr>
              <w:t>20 July</w:t>
            </w:r>
            <w:r w:rsidR="0078780F">
              <w:rPr>
                <w:rFonts w:ascii="Arial Black" w:hAnsi="Arial Black"/>
                <w:sz w:val="24"/>
                <w:szCs w:val="24"/>
              </w:rPr>
              <w:t xml:space="preserve"> 2021</w:t>
            </w:r>
          </w:p>
        </w:tc>
      </w:tr>
      <w:tr w:rsidR="004E0E92" w:rsidRPr="00BC2009" w:rsidTr="00083108">
        <w:trPr>
          <w:gridAfter w:val="1"/>
          <w:wAfter w:w="14" w:type="dxa"/>
        </w:trPr>
        <w:tc>
          <w:tcPr>
            <w:tcW w:w="9228" w:type="dxa"/>
            <w:shd w:val="clear" w:color="auto" w:fill="auto"/>
          </w:tcPr>
          <w:p w:rsidR="004E0E92" w:rsidRPr="00BC2009" w:rsidRDefault="004E0E92" w:rsidP="002A102F">
            <w:pPr>
              <w:jc w:val="center"/>
              <w:rPr>
                <w:rFonts w:ascii="Arial Black" w:hAnsi="Arial Black"/>
                <w:sz w:val="24"/>
                <w:szCs w:val="24"/>
              </w:rPr>
            </w:pPr>
          </w:p>
        </w:tc>
      </w:tr>
      <w:tr w:rsidR="004E0E92" w:rsidRPr="00BC2009" w:rsidTr="00083108">
        <w:tc>
          <w:tcPr>
            <w:tcW w:w="9242" w:type="dxa"/>
            <w:gridSpan w:val="2"/>
            <w:tcBorders>
              <w:top w:val="single" w:sz="24" w:space="0" w:color="auto"/>
              <w:bottom w:val="single" w:sz="24" w:space="0" w:color="auto"/>
            </w:tcBorders>
            <w:shd w:val="clear" w:color="auto" w:fill="auto"/>
          </w:tcPr>
          <w:p w:rsidR="002A102F" w:rsidRDefault="002A102F" w:rsidP="002A102F">
            <w:pPr>
              <w:jc w:val="center"/>
              <w:rPr>
                <w:rFonts w:cs="Arial"/>
                <w:b/>
                <w:sz w:val="24"/>
                <w:szCs w:val="24"/>
              </w:rPr>
            </w:pPr>
          </w:p>
          <w:p w:rsidR="004E0E92" w:rsidRDefault="00F045C2" w:rsidP="002A102F">
            <w:pPr>
              <w:jc w:val="center"/>
              <w:rPr>
                <w:rFonts w:cs="Arial"/>
                <w:b/>
                <w:sz w:val="24"/>
                <w:szCs w:val="24"/>
              </w:rPr>
            </w:pPr>
            <w:r>
              <w:rPr>
                <w:rFonts w:cs="Arial"/>
                <w:b/>
                <w:sz w:val="24"/>
                <w:szCs w:val="24"/>
              </w:rPr>
              <w:t>TOWN CENTRE</w:t>
            </w:r>
            <w:r w:rsidR="002A102F">
              <w:rPr>
                <w:rFonts w:cs="Arial"/>
                <w:b/>
                <w:sz w:val="24"/>
                <w:szCs w:val="24"/>
              </w:rPr>
              <w:t xml:space="preserve"> UPDATE</w:t>
            </w:r>
          </w:p>
          <w:p w:rsidR="002A102F" w:rsidRPr="00BC2009" w:rsidRDefault="002A102F" w:rsidP="002A102F">
            <w:pPr>
              <w:jc w:val="center"/>
              <w:rPr>
                <w:rFonts w:cs="Arial"/>
                <w:b/>
                <w:sz w:val="24"/>
                <w:szCs w:val="24"/>
              </w:rPr>
            </w:pPr>
          </w:p>
        </w:tc>
      </w:tr>
    </w:tbl>
    <w:p w:rsidR="004E0E92" w:rsidRPr="00531CC4" w:rsidRDefault="004E0E92" w:rsidP="002A102F">
      <w:pPr>
        <w:jc w:val="left"/>
        <w:rPr>
          <w:b/>
          <w:sz w:val="24"/>
          <w:szCs w:val="24"/>
        </w:rPr>
      </w:pPr>
    </w:p>
    <w:p w:rsidR="004E0E92" w:rsidRPr="00531CC4" w:rsidRDefault="004E0E92" w:rsidP="002A102F">
      <w:pPr>
        <w:jc w:val="left"/>
        <w:rPr>
          <w:sz w:val="24"/>
          <w:szCs w:val="24"/>
        </w:rPr>
      </w:pPr>
      <w:r w:rsidRPr="00531CC4">
        <w:rPr>
          <w:b/>
          <w:sz w:val="24"/>
          <w:szCs w:val="24"/>
        </w:rPr>
        <w:t>1.</w:t>
      </w:r>
      <w:r w:rsidRPr="00531CC4">
        <w:rPr>
          <w:b/>
          <w:sz w:val="24"/>
          <w:szCs w:val="24"/>
        </w:rPr>
        <w:tab/>
        <w:t>SUMMARY</w:t>
      </w:r>
    </w:p>
    <w:p w:rsidR="004E0E92" w:rsidRPr="00531CC4" w:rsidRDefault="004E0E92" w:rsidP="002A102F">
      <w:pPr>
        <w:jc w:val="left"/>
        <w:rPr>
          <w:sz w:val="24"/>
          <w:szCs w:val="24"/>
        </w:rPr>
      </w:pPr>
    </w:p>
    <w:p w:rsidR="00D05F41" w:rsidRPr="00C155C8" w:rsidRDefault="00C155C8" w:rsidP="00C155C8">
      <w:pPr>
        <w:pStyle w:val="ListParagraph"/>
        <w:numPr>
          <w:ilvl w:val="1"/>
          <w:numId w:val="31"/>
        </w:numPr>
        <w:jc w:val="left"/>
        <w:rPr>
          <w:sz w:val="24"/>
          <w:szCs w:val="24"/>
        </w:rPr>
      </w:pPr>
      <w:r>
        <w:rPr>
          <w:sz w:val="24"/>
          <w:szCs w:val="24"/>
        </w:rPr>
        <w:t xml:space="preserve">  </w:t>
      </w:r>
      <w:r w:rsidR="00D05F41" w:rsidRPr="00C155C8">
        <w:rPr>
          <w:sz w:val="24"/>
          <w:szCs w:val="24"/>
        </w:rPr>
        <w:t xml:space="preserve">This briefing paper gives Overview &amp; Scrutiny Committee (Place) an update </w:t>
      </w:r>
      <w:r>
        <w:rPr>
          <w:sz w:val="24"/>
          <w:szCs w:val="24"/>
        </w:rPr>
        <w:t xml:space="preserve">       </w:t>
      </w:r>
      <w:r>
        <w:rPr>
          <w:sz w:val="24"/>
          <w:szCs w:val="24"/>
        </w:rPr>
        <w:tab/>
      </w:r>
      <w:r w:rsidR="00D05F41" w:rsidRPr="00C155C8">
        <w:rPr>
          <w:sz w:val="24"/>
          <w:szCs w:val="24"/>
        </w:rPr>
        <w:t>on the services provided by Town Centre Operations.</w:t>
      </w:r>
    </w:p>
    <w:p w:rsidR="00D05F41" w:rsidRDefault="00D05F41" w:rsidP="00D05F41">
      <w:pPr>
        <w:tabs>
          <w:tab w:val="left" w:pos="426"/>
        </w:tabs>
        <w:ind w:left="567" w:hanging="567"/>
        <w:jc w:val="left"/>
        <w:rPr>
          <w:sz w:val="24"/>
          <w:szCs w:val="24"/>
        </w:rPr>
      </w:pPr>
    </w:p>
    <w:p w:rsidR="00D05F41" w:rsidRPr="00C155C8" w:rsidRDefault="00D05F41" w:rsidP="00C155C8">
      <w:pPr>
        <w:pStyle w:val="ListParagraph"/>
        <w:numPr>
          <w:ilvl w:val="2"/>
          <w:numId w:val="31"/>
        </w:numPr>
        <w:jc w:val="left"/>
        <w:rPr>
          <w:sz w:val="24"/>
          <w:szCs w:val="24"/>
        </w:rPr>
      </w:pPr>
      <w:r w:rsidRPr="00C155C8">
        <w:rPr>
          <w:sz w:val="24"/>
          <w:szCs w:val="24"/>
        </w:rPr>
        <w:t xml:space="preserve">This format for giving members regular briefing papers to update on </w:t>
      </w:r>
      <w:r w:rsidR="001D0AFD" w:rsidRPr="00C155C8">
        <w:rPr>
          <w:sz w:val="24"/>
          <w:szCs w:val="24"/>
        </w:rPr>
        <w:t xml:space="preserve">certain </w:t>
      </w:r>
      <w:r w:rsidR="001D0AFD">
        <w:rPr>
          <w:sz w:val="24"/>
          <w:szCs w:val="24"/>
        </w:rPr>
        <w:t>areas</w:t>
      </w:r>
      <w:r w:rsidRPr="00C155C8">
        <w:rPr>
          <w:sz w:val="24"/>
          <w:szCs w:val="24"/>
        </w:rPr>
        <w:t xml:space="preserve"> of interest has been agreed in consultation with a former Overview &amp; Scrutiny Committee (Communities) Chairman and the former Corporate Director – Housing &amp; Environment.</w:t>
      </w:r>
    </w:p>
    <w:p w:rsidR="00BB301F" w:rsidRDefault="00BB301F" w:rsidP="002A102F">
      <w:pPr>
        <w:ind w:left="720" w:hanging="720"/>
        <w:jc w:val="left"/>
        <w:rPr>
          <w:b/>
          <w:sz w:val="24"/>
          <w:szCs w:val="24"/>
        </w:rPr>
      </w:pPr>
    </w:p>
    <w:p w:rsidR="004E0E92" w:rsidRDefault="004E0E92" w:rsidP="002A102F">
      <w:pPr>
        <w:ind w:left="720" w:hanging="720"/>
        <w:jc w:val="left"/>
        <w:rPr>
          <w:b/>
          <w:sz w:val="24"/>
          <w:szCs w:val="24"/>
        </w:rPr>
      </w:pPr>
      <w:r>
        <w:rPr>
          <w:b/>
          <w:sz w:val="24"/>
          <w:szCs w:val="24"/>
        </w:rPr>
        <w:t>2</w:t>
      </w:r>
      <w:r w:rsidR="00D05F41">
        <w:rPr>
          <w:b/>
          <w:sz w:val="24"/>
          <w:szCs w:val="24"/>
        </w:rPr>
        <w:t>.</w:t>
      </w:r>
      <w:r w:rsidR="00D05F41">
        <w:rPr>
          <w:b/>
          <w:sz w:val="24"/>
          <w:szCs w:val="24"/>
        </w:rPr>
        <w:tab/>
      </w:r>
      <w:r w:rsidRPr="00531CC4">
        <w:rPr>
          <w:b/>
          <w:sz w:val="24"/>
          <w:szCs w:val="24"/>
        </w:rPr>
        <w:t>BACKGROUND</w:t>
      </w:r>
    </w:p>
    <w:p w:rsidR="00D05F41" w:rsidRDefault="00D05F41" w:rsidP="002A102F">
      <w:pPr>
        <w:ind w:left="720" w:hanging="720"/>
        <w:jc w:val="left"/>
        <w:rPr>
          <w:i/>
          <w:sz w:val="24"/>
          <w:szCs w:val="24"/>
        </w:rPr>
      </w:pPr>
    </w:p>
    <w:p w:rsidR="00D05F41" w:rsidRPr="00D05F41" w:rsidRDefault="00C155C8" w:rsidP="00C155C8">
      <w:pPr>
        <w:ind w:left="720" w:hanging="720"/>
        <w:jc w:val="left"/>
        <w:rPr>
          <w:rFonts w:cs="Arial"/>
          <w:sz w:val="24"/>
          <w:szCs w:val="24"/>
        </w:rPr>
      </w:pPr>
      <w:r>
        <w:rPr>
          <w:rFonts w:cs="Arial"/>
          <w:sz w:val="24"/>
          <w:szCs w:val="24"/>
        </w:rPr>
        <w:t>2.1</w:t>
      </w:r>
      <w:r>
        <w:rPr>
          <w:rFonts w:cs="Arial"/>
          <w:sz w:val="24"/>
          <w:szCs w:val="24"/>
        </w:rPr>
        <w:tab/>
      </w:r>
      <w:r w:rsidR="00D05F41" w:rsidRPr="00D05F41">
        <w:rPr>
          <w:rFonts w:cs="Arial"/>
          <w:sz w:val="24"/>
          <w:szCs w:val="24"/>
        </w:rPr>
        <w:t xml:space="preserve">In consulting on the Overview &amp; Scrutiny Committee (Communities) work programme in November 2013, the former Overview &amp; Scrutiny Committee (Communities) Chairman and Corporate Director – Housing &amp; Environment agreed to place updates for members into an easy-to-understand format of </w:t>
      </w:r>
      <w:r>
        <w:rPr>
          <w:rFonts w:cs="Arial"/>
          <w:sz w:val="24"/>
          <w:szCs w:val="24"/>
        </w:rPr>
        <w:t xml:space="preserve">  </w:t>
      </w:r>
      <w:r w:rsidR="00D05F41" w:rsidRPr="00D05F41">
        <w:rPr>
          <w:rFonts w:cs="Arial"/>
          <w:sz w:val="24"/>
          <w:szCs w:val="24"/>
        </w:rPr>
        <w:t>briefing papers.</w:t>
      </w:r>
    </w:p>
    <w:p w:rsidR="00D05F41" w:rsidRPr="00D05F41" w:rsidRDefault="00D05F41" w:rsidP="00D05F41">
      <w:pPr>
        <w:tabs>
          <w:tab w:val="left" w:pos="426"/>
        </w:tabs>
        <w:ind w:left="567" w:hanging="567"/>
        <w:jc w:val="left"/>
        <w:rPr>
          <w:rFonts w:cs="Arial"/>
          <w:sz w:val="24"/>
          <w:szCs w:val="24"/>
        </w:rPr>
      </w:pPr>
    </w:p>
    <w:p w:rsidR="00D05F41" w:rsidRPr="00D05F41" w:rsidRDefault="00D05F41" w:rsidP="00D05F41">
      <w:pPr>
        <w:ind w:left="567" w:hanging="567"/>
        <w:jc w:val="left"/>
        <w:rPr>
          <w:rFonts w:cs="Arial"/>
          <w:sz w:val="24"/>
          <w:szCs w:val="24"/>
        </w:rPr>
      </w:pPr>
      <w:r w:rsidRPr="00D05F41">
        <w:rPr>
          <w:rFonts w:cs="Arial"/>
          <w:sz w:val="24"/>
          <w:szCs w:val="24"/>
        </w:rPr>
        <w:t>2.2</w:t>
      </w:r>
      <w:r w:rsidRPr="00D05F41">
        <w:rPr>
          <w:rFonts w:cs="Arial"/>
          <w:sz w:val="24"/>
          <w:szCs w:val="24"/>
        </w:rPr>
        <w:tab/>
      </w:r>
      <w:r w:rsidR="00C155C8">
        <w:rPr>
          <w:rFonts w:cs="Arial"/>
          <w:sz w:val="24"/>
          <w:szCs w:val="24"/>
        </w:rPr>
        <w:t xml:space="preserve">  </w:t>
      </w:r>
      <w:r w:rsidRPr="00D05F41">
        <w:rPr>
          <w:rFonts w:cs="Arial"/>
          <w:sz w:val="24"/>
          <w:szCs w:val="24"/>
        </w:rPr>
        <w:t xml:space="preserve">The areas in this paper are bullet-points for </w:t>
      </w:r>
      <w:r>
        <w:rPr>
          <w:rFonts w:cs="Arial"/>
          <w:sz w:val="24"/>
          <w:szCs w:val="24"/>
        </w:rPr>
        <w:t>Town Centre Operations.</w:t>
      </w:r>
    </w:p>
    <w:p w:rsidR="004E0E92" w:rsidRPr="00EF37F2" w:rsidRDefault="004E0E92" w:rsidP="00D05F41">
      <w:pPr>
        <w:jc w:val="left"/>
        <w:rPr>
          <w:rFonts w:cs="Arial"/>
          <w:sz w:val="24"/>
          <w:szCs w:val="24"/>
        </w:rPr>
      </w:pPr>
      <w:r>
        <w:rPr>
          <w:sz w:val="24"/>
          <w:szCs w:val="24"/>
        </w:rPr>
        <w:tab/>
      </w:r>
    </w:p>
    <w:p w:rsidR="004E0E92" w:rsidRPr="00EF37F2" w:rsidRDefault="004E0E92" w:rsidP="002A102F">
      <w:pPr>
        <w:jc w:val="left"/>
        <w:rPr>
          <w:b/>
          <w:sz w:val="24"/>
          <w:szCs w:val="24"/>
        </w:rPr>
      </w:pPr>
      <w:r>
        <w:rPr>
          <w:b/>
          <w:sz w:val="24"/>
          <w:szCs w:val="24"/>
        </w:rPr>
        <w:t>3</w:t>
      </w:r>
      <w:r w:rsidR="0059767C">
        <w:rPr>
          <w:b/>
          <w:sz w:val="24"/>
          <w:szCs w:val="24"/>
        </w:rPr>
        <w:t>.</w:t>
      </w:r>
      <w:r w:rsidR="0059767C">
        <w:rPr>
          <w:b/>
          <w:sz w:val="24"/>
          <w:szCs w:val="24"/>
        </w:rPr>
        <w:tab/>
        <w:t>MARKETS</w:t>
      </w:r>
    </w:p>
    <w:p w:rsidR="004E0E92" w:rsidRDefault="004E0E92" w:rsidP="002A102F">
      <w:pPr>
        <w:jc w:val="left"/>
        <w:rPr>
          <w:sz w:val="24"/>
          <w:szCs w:val="24"/>
        </w:rPr>
      </w:pPr>
    </w:p>
    <w:p w:rsidR="00AC5756" w:rsidRDefault="004E0E92" w:rsidP="003814B8">
      <w:pPr>
        <w:ind w:left="720" w:hanging="720"/>
        <w:jc w:val="left"/>
        <w:rPr>
          <w:sz w:val="24"/>
          <w:szCs w:val="24"/>
        </w:rPr>
      </w:pPr>
      <w:r>
        <w:rPr>
          <w:sz w:val="24"/>
          <w:szCs w:val="24"/>
        </w:rPr>
        <w:t>3.1</w:t>
      </w:r>
      <w:r>
        <w:rPr>
          <w:sz w:val="24"/>
          <w:szCs w:val="24"/>
        </w:rPr>
        <w:tab/>
      </w:r>
      <w:r w:rsidR="00314E54">
        <w:rPr>
          <w:sz w:val="24"/>
          <w:szCs w:val="24"/>
          <w:u w:val="single"/>
        </w:rPr>
        <w:t>Market Stall Occupancy Rates</w:t>
      </w:r>
    </w:p>
    <w:p w:rsidR="00AC5756" w:rsidRPr="0028047E" w:rsidRDefault="00AC5756" w:rsidP="002A102F">
      <w:pPr>
        <w:pStyle w:val="ListParagraph"/>
        <w:ind w:left="1440"/>
        <w:jc w:val="left"/>
        <w:rPr>
          <w:sz w:val="24"/>
          <w:szCs w:val="24"/>
        </w:rPr>
      </w:pPr>
    </w:p>
    <w:p w:rsidR="005F3310" w:rsidRDefault="005F3310" w:rsidP="002A102F">
      <w:pPr>
        <w:ind w:left="720" w:hanging="720"/>
        <w:jc w:val="left"/>
        <w:rPr>
          <w:sz w:val="24"/>
          <w:szCs w:val="24"/>
        </w:rPr>
      </w:pPr>
      <w:r>
        <w:rPr>
          <w:sz w:val="24"/>
          <w:szCs w:val="24"/>
        </w:rPr>
        <w:tab/>
      </w:r>
      <w:r w:rsidR="0078780F">
        <w:rPr>
          <w:sz w:val="24"/>
          <w:szCs w:val="24"/>
        </w:rPr>
        <w:t>The stall occupancy rates are not compa</w:t>
      </w:r>
      <w:r w:rsidR="00EC1B65">
        <w:rPr>
          <w:sz w:val="24"/>
          <w:szCs w:val="24"/>
        </w:rPr>
        <w:t xml:space="preserve">rable to the same period in 2020//21 </w:t>
      </w:r>
      <w:r w:rsidR="0078780F">
        <w:rPr>
          <w:sz w:val="24"/>
          <w:szCs w:val="24"/>
        </w:rPr>
        <w:t xml:space="preserve">due to the </w:t>
      </w:r>
      <w:r w:rsidR="00EC1B65">
        <w:rPr>
          <w:sz w:val="24"/>
          <w:szCs w:val="24"/>
        </w:rPr>
        <w:t>1st</w:t>
      </w:r>
      <w:r w:rsidR="003814B8">
        <w:rPr>
          <w:sz w:val="24"/>
          <w:szCs w:val="24"/>
        </w:rPr>
        <w:t xml:space="preserve"> lock</w:t>
      </w:r>
      <w:r w:rsidR="002C52C3">
        <w:rPr>
          <w:sz w:val="24"/>
          <w:szCs w:val="24"/>
        </w:rPr>
        <w:t xml:space="preserve">down and the restriction of </w:t>
      </w:r>
      <w:r w:rsidR="003814B8">
        <w:rPr>
          <w:sz w:val="24"/>
          <w:szCs w:val="24"/>
        </w:rPr>
        <w:t xml:space="preserve">essential retail only being allowed to trade. </w:t>
      </w:r>
    </w:p>
    <w:p w:rsidR="0048776D" w:rsidRDefault="0048776D" w:rsidP="002A102F">
      <w:pPr>
        <w:ind w:left="720" w:hanging="720"/>
        <w:jc w:val="left"/>
        <w:rPr>
          <w:sz w:val="24"/>
          <w:szCs w:val="24"/>
        </w:rPr>
      </w:pPr>
    </w:p>
    <w:p w:rsidR="0048776D" w:rsidRDefault="0048776D" w:rsidP="002A102F">
      <w:pPr>
        <w:ind w:left="720" w:hanging="720"/>
        <w:jc w:val="left"/>
        <w:rPr>
          <w:sz w:val="24"/>
          <w:szCs w:val="24"/>
        </w:rPr>
      </w:pPr>
      <w:r>
        <w:rPr>
          <w:sz w:val="24"/>
          <w:szCs w:val="24"/>
        </w:rPr>
        <w:tab/>
        <w:t>Unfortunately at the time of producing the report the 2019/20 occupancy levels were not available due to a corrupt file.</w:t>
      </w:r>
    </w:p>
    <w:p w:rsidR="0078780F" w:rsidRDefault="0078780F" w:rsidP="002A102F">
      <w:pPr>
        <w:ind w:left="720" w:hanging="720"/>
        <w:jc w:val="left"/>
        <w:rPr>
          <w:sz w:val="24"/>
          <w:szCs w:val="24"/>
        </w:rPr>
      </w:pPr>
    </w:p>
    <w:p w:rsidR="004E0E92" w:rsidRDefault="00E228E8" w:rsidP="002A102F">
      <w:pPr>
        <w:ind w:left="720" w:hanging="720"/>
        <w:jc w:val="left"/>
        <w:rPr>
          <w:sz w:val="24"/>
          <w:szCs w:val="24"/>
          <w:u w:val="single"/>
        </w:rPr>
      </w:pPr>
      <w:r>
        <w:rPr>
          <w:sz w:val="24"/>
          <w:szCs w:val="24"/>
        </w:rPr>
        <w:t>3.2</w:t>
      </w:r>
      <w:r>
        <w:rPr>
          <w:sz w:val="24"/>
          <w:szCs w:val="24"/>
        </w:rPr>
        <w:tab/>
      </w:r>
      <w:r w:rsidR="00727B2A" w:rsidRPr="00C01ECD">
        <w:rPr>
          <w:sz w:val="24"/>
          <w:szCs w:val="24"/>
          <w:u w:val="single"/>
        </w:rPr>
        <w:t>Market Income</w:t>
      </w:r>
    </w:p>
    <w:p w:rsidR="00055BFB" w:rsidRDefault="00055BFB" w:rsidP="002A102F">
      <w:pPr>
        <w:ind w:left="720" w:hanging="720"/>
        <w:jc w:val="left"/>
        <w:rPr>
          <w:sz w:val="24"/>
          <w:szCs w:val="24"/>
          <w:u w:val="single"/>
        </w:rPr>
      </w:pPr>
    </w:p>
    <w:p w:rsidR="00055BFB" w:rsidRDefault="00055BFB" w:rsidP="00055BFB">
      <w:pPr>
        <w:ind w:left="720" w:hanging="720"/>
        <w:jc w:val="left"/>
        <w:rPr>
          <w:rFonts w:cs="Arial"/>
          <w:sz w:val="24"/>
          <w:szCs w:val="24"/>
        </w:rPr>
      </w:pPr>
      <w:r>
        <w:rPr>
          <w:sz w:val="24"/>
          <w:szCs w:val="24"/>
        </w:rPr>
        <w:tab/>
      </w:r>
      <w:r>
        <w:rPr>
          <w:rFonts w:cs="Arial"/>
          <w:sz w:val="24"/>
          <w:szCs w:val="24"/>
        </w:rPr>
        <w:t>The income for markets is not comparable to the same period in 20/21 due to lockdown 1 as the total income for Quarter 1 was only £2,964. Therefore, to give an indication on recovery the income has been compared to the same period in 2019/20.</w:t>
      </w:r>
    </w:p>
    <w:p w:rsidR="00BC5D07" w:rsidRDefault="00BC5D07" w:rsidP="00055BFB">
      <w:pPr>
        <w:ind w:left="720" w:hanging="720"/>
        <w:jc w:val="left"/>
        <w:rPr>
          <w:rFonts w:cs="Arial"/>
          <w:sz w:val="24"/>
          <w:szCs w:val="24"/>
        </w:rPr>
      </w:pPr>
    </w:p>
    <w:p w:rsidR="00BC5D07" w:rsidRDefault="00BC5D07" w:rsidP="00055BFB">
      <w:pPr>
        <w:ind w:left="720" w:hanging="720"/>
        <w:jc w:val="left"/>
        <w:rPr>
          <w:rFonts w:cs="Arial"/>
          <w:sz w:val="24"/>
          <w:szCs w:val="24"/>
        </w:rPr>
      </w:pPr>
    </w:p>
    <w:p w:rsidR="00BC5D07" w:rsidRDefault="00BC5D07" w:rsidP="00055BFB">
      <w:pPr>
        <w:ind w:left="720" w:hanging="720"/>
        <w:jc w:val="left"/>
        <w:rPr>
          <w:rFonts w:cs="Arial"/>
          <w:sz w:val="24"/>
          <w:szCs w:val="24"/>
        </w:rPr>
      </w:pPr>
    </w:p>
    <w:p w:rsidR="00BC5D07" w:rsidRPr="00E013E2" w:rsidRDefault="00BC5D07" w:rsidP="00055BFB">
      <w:pPr>
        <w:ind w:left="720" w:hanging="720"/>
        <w:jc w:val="left"/>
        <w:rPr>
          <w:rFonts w:cs="Arial"/>
          <w:sz w:val="24"/>
          <w:szCs w:val="24"/>
        </w:rPr>
      </w:pPr>
    </w:p>
    <w:p w:rsidR="009B4256" w:rsidRDefault="008B0128" w:rsidP="002A102F">
      <w:pPr>
        <w:ind w:left="720" w:hanging="720"/>
        <w:jc w:val="left"/>
        <w:rPr>
          <w:sz w:val="24"/>
          <w:szCs w:val="24"/>
        </w:rPr>
      </w:pPr>
      <w:r>
        <w:rPr>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E328A5" w:rsidRPr="009B4256" w:rsidTr="00E328A5">
        <w:trPr>
          <w:trHeight w:val="315"/>
        </w:trPr>
        <w:tc>
          <w:tcPr>
            <w:tcW w:w="1559" w:type="dxa"/>
            <w:noWrap/>
            <w:hideMark/>
          </w:tcPr>
          <w:p w:rsidR="00E328A5" w:rsidRPr="009B4256" w:rsidRDefault="00E328A5" w:rsidP="002A102F">
            <w:pPr>
              <w:jc w:val="left"/>
              <w:rPr>
                <w:rFonts w:ascii="Calibri" w:hAnsi="Calibri"/>
                <w:color w:val="000000"/>
              </w:rPr>
            </w:pPr>
          </w:p>
        </w:tc>
        <w:tc>
          <w:tcPr>
            <w:tcW w:w="3402" w:type="dxa"/>
            <w:gridSpan w:val="2"/>
            <w:noWrap/>
            <w:hideMark/>
          </w:tcPr>
          <w:p w:rsidR="00E328A5" w:rsidRPr="009B4256" w:rsidRDefault="00EC1B65" w:rsidP="002A102F">
            <w:pPr>
              <w:jc w:val="center"/>
              <w:rPr>
                <w:rFonts w:ascii="Calibri" w:hAnsi="Calibri"/>
                <w:b/>
                <w:bCs/>
                <w:color w:val="000000"/>
              </w:rPr>
            </w:pPr>
            <w:r>
              <w:rPr>
                <w:rFonts w:ascii="Calibri" w:hAnsi="Calibri"/>
                <w:b/>
                <w:bCs/>
                <w:color w:val="000000"/>
              </w:rPr>
              <w:t>Apr - June</w:t>
            </w:r>
          </w:p>
        </w:tc>
      </w:tr>
      <w:tr w:rsidR="00E328A5" w:rsidRPr="009B4256" w:rsidTr="00E328A5">
        <w:trPr>
          <w:trHeight w:val="315"/>
        </w:trPr>
        <w:tc>
          <w:tcPr>
            <w:tcW w:w="1559" w:type="dxa"/>
            <w:noWrap/>
            <w:hideMark/>
          </w:tcPr>
          <w:p w:rsidR="00E328A5" w:rsidRPr="009B4256" w:rsidRDefault="00E328A5" w:rsidP="002A102F">
            <w:pPr>
              <w:jc w:val="center"/>
              <w:rPr>
                <w:rFonts w:ascii="Calibri" w:hAnsi="Calibri"/>
                <w:b/>
                <w:bCs/>
                <w:color w:val="000000"/>
              </w:rPr>
            </w:pPr>
            <w:r w:rsidRPr="009B4256">
              <w:rPr>
                <w:rFonts w:ascii="Calibri" w:hAnsi="Calibri"/>
                <w:b/>
                <w:bCs/>
                <w:color w:val="000000"/>
              </w:rPr>
              <w:t>Year</w:t>
            </w:r>
          </w:p>
        </w:tc>
        <w:tc>
          <w:tcPr>
            <w:tcW w:w="1560" w:type="dxa"/>
            <w:noWrap/>
            <w:hideMark/>
          </w:tcPr>
          <w:p w:rsidR="00E328A5" w:rsidRPr="009B4256" w:rsidRDefault="00E328A5" w:rsidP="002A102F">
            <w:pPr>
              <w:jc w:val="center"/>
              <w:rPr>
                <w:rFonts w:ascii="Calibri" w:hAnsi="Calibri"/>
                <w:b/>
                <w:bCs/>
                <w:color w:val="000000"/>
              </w:rPr>
            </w:pPr>
            <w:r w:rsidRPr="009B4256">
              <w:rPr>
                <w:rFonts w:ascii="Calibri" w:hAnsi="Calibri"/>
                <w:b/>
                <w:bCs/>
                <w:color w:val="000000"/>
              </w:rPr>
              <w:t>Income</w:t>
            </w:r>
          </w:p>
        </w:tc>
        <w:tc>
          <w:tcPr>
            <w:tcW w:w="1842" w:type="dxa"/>
            <w:noWrap/>
            <w:hideMark/>
          </w:tcPr>
          <w:p w:rsidR="00E328A5" w:rsidRPr="009B4256" w:rsidRDefault="00E328A5" w:rsidP="002A102F">
            <w:pPr>
              <w:jc w:val="center"/>
              <w:rPr>
                <w:rFonts w:ascii="Calibri" w:hAnsi="Calibri"/>
                <w:b/>
                <w:bCs/>
                <w:color w:val="000000"/>
              </w:rPr>
            </w:pPr>
            <w:r w:rsidRPr="009B4256">
              <w:rPr>
                <w:rFonts w:ascii="Calibri" w:hAnsi="Calibri"/>
                <w:b/>
                <w:bCs/>
                <w:color w:val="000000"/>
              </w:rPr>
              <w:t>% change</w:t>
            </w:r>
          </w:p>
        </w:tc>
      </w:tr>
      <w:tr w:rsidR="00E328A5" w:rsidRPr="009B4256" w:rsidTr="00B24D61">
        <w:trPr>
          <w:trHeight w:val="315"/>
        </w:trPr>
        <w:tc>
          <w:tcPr>
            <w:tcW w:w="1559" w:type="dxa"/>
            <w:noWrap/>
            <w:hideMark/>
          </w:tcPr>
          <w:p w:rsidR="00E328A5" w:rsidRPr="009B4256" w:rsidRDefault="00EC2764" w:rsidP="002A102F">
            <w:pPr>
              <w:jc w:val="center"/>
              <w:rPr>
                <w:rFonts w:ascii="Calibri" w:hAnsi="Calibri"/>
                <w:color w:val="000000"/>
              </w:rPr>
            </w:pPr>
            <w:r>
              <w:rPr>
                <w:rFonts w:ascii="Calibri" w:hAnsi="Calibri"/>
                <w:color w:val="000000"/>
              </w:rPr>
              <w:t>2019/20</w:t>
            </w:r>
          </w:p>
        </w:tc>
        <w:tc>
          <w:tcPr>
            <w:tcW w:w="1560" w:type="dxa"/>
            <w:shd w:val="clear" w:color="auto" w:fill="auto"/>
            <w:noWrap/>
          </w:tcPr>
          <w:p w:rsidR="00E328A5" w:rsidRPr="00A40C97" w:rsidRDefault="0026740C" w:rsidP="002A102F">
            <w:pPr>
              <w:jc w:val="center"/>
              <w:rPr>
                <w:rFonts w:ascii="Calibri" w:hAnsi="Calibri"/>
                <w:color w:val="000000"/>
              </w:rPr>
            </w:pPr>
            <w:r w:rsidRPr="00A40C97">
              <w:rPr>
                <w:rFonts w:ascii="Calibri" w:hAnsi="Calibri"/>
                <w:color w:val="000000"/>
              </w:rPr>
              <w:t>£</w:t>
            </w:r>
            <w:r w:rsidR="00EC2764">
              <w:rPr>
                <w:rFonts w:ascii="Calibri" w:hAnsi="Calibri"/>
                <w:color w:val="000000"/>
              </w:rPr>
              <w:t>40,137</w:t>
            </w:r>
          </w:p>
        </w:tc>
        <w:tc>
          <w:tcPr>
            <w:tcW w:w="1842" w:type="dxa"/>
            <w:shd w:val="clear" w:color="auto" w:fill="auto"/>
            <w:noWrap/>
          </w:tcPr>
          <w:p w:rsidR="00E328A5" w:rsidRPr="00A40C97" w:rsidRDefault="00ED1196" w:rsidP="002A102F">
            <w:pPr>
              <w:jc w:val="center"/>
              <w:rPr>
                <w:rFonts w:ascii="Calibri" w:hAnsi="Calibri"/>
                <w:color w:val="000000"/>
              </w:rPr>
            </w:pPr>
            <w:r w:rsidRPr="00A40C97">
              <w:rPr>
                <w:rFonts w:ascii="Calibri" w:hAnsi="Calibri"/>
                <w:color w:val="000000"/>
              </w:rPr>
              <w:t>-</w:t>
            </w:r>
          </w:p>
        </w:tc>
      </w:tr>
      <w:tr w:rsidR="00E328A5" w:rsidRPr="009B4256" w:rsidTr="00FF7AC9">
        <w:trPr>
          <w:trHeight w:val="315"/>
        </w:trPr>
        <w:tc>
          <w:tcPr>
            <w:tcW w:w="1559" w:type="dxa"/>
            <w:noWrap/>
            <w:hideMark/>
          </w:tcPr>
          <w:p w:rsidR="00E328A5" w:rsidRPr="009B4256" w:rsidRDefault="00EC1B65" w:rsidP="002A102F">
            <w:pPr>
              <w:jc w:val="center"/>
              <w:rPr>
                <w:rFonts w:ascii="Calibri" w:hAnsi="Calibri"/>
                <w:color w:val="000000"/>
              </w:rPr>
            </w:pPr>
            <w:r>
              <w:rPr>
                <w:rFonts w:ascii="Calibri" w:hAnsi="Calibri"/>
                <w:color w:val="000000"/>
              </w:rPr>
              <w:t>2021/22</w:t>
            </w:r>
          </w:p>
        </w:tc>
        <w:tc>
          <w:tcPr>
            <w:tcW w:w="1560" w:type="dxa"/>
            <w:shd w:val="clear" w:color="auto" w:fill="auto"/>
            <w:noWrap/>
          </w:tcPr>
          <w:p w:rsidR="00E328A5" w:rsidRPr="00FF7AC9" w:rsidRDefault="0026740C" w:rsidP="002A102F">
            <w:pPr>
              <w:jc w:val="center"/>
              <w:rPr>
                <w:rFonts w:ascii="Calibri" w:hAnsi="Calibri"/>
                <w:color w:val="000000"/>
              </w:rPr>
            </w:pPr>
            <w:r w:rsidRPr="00FF7AC9">
              <w:rPr>
                <w:rFonts w:ascii="Calibri" w:hAnsi="Calibri"/>
                <w:color w:val="000000"/>
              </w:rPr>
              <w:t>£</w:t>
            </w:r>
            <w:r w:rsidR="00EC2764">
              <w:rPr>
                <w:rFonts w:ascii="Calibri" w:hAnsi="Calibri"/>
                <w:color w:val="000000"/>
              </w:rPr>
              <w:t>17,390</w:t>
            </w:r>
          </w:p>
        </w:tc>
        <w:tc>
          <w:tcPr>
            <w:tcW w:w="1842" w:type="dxa"/>
            <w:shd w:val="clear" w:color="auto" w:fill="auto"/>
            <w:noWrap/>
          </w:tcPr>
          <w:p w:rsidR="00E328A5" w:rsidRPr="00FF7AC9" w:rsidRDefault="00EC2764" w:rsidP="00EC2764">
            <w:pPr>
              <w:jc w:val="center"/>
              <w:rPr>
                <w:rFonts w:ascii="Calibri" w:hAnsi="Calibri"/>
                <w:color w:val="000000"/>
              </w:rPr>
            </w:pPr>
            <w:r>
              <w:rPr>
                <w:rFonts w:ascii="Calibri" w:hAnsi="Calibri"/>
                <w:color w:val="000000"/>
              </w:rPr>
              <w:t>-57%</w:t>
            </w:r>
          </w:p>
        </w:tc>
      </w:tr>
    </w:tbl>
    <w:p w:rsidR="009B4256" w:rsidRDefault="009B4256" w:rsidP="002A102F">
      <w:pPr>
        <w:ind w:left="720" w:hanging="720"/>
        <w:jc w:val="left"/>
        <w:rPr>
          <w:sz w:val="24"/>
          <w:szCs w:val="24"/>
        </w:rPr>
      </w:pPr>
    </w:p>
    <w:p w:rsidR="00EC1B65" w:rsidRDefault="00265501" w:rsidP="00743F93">
      <w:pPr>
        <w:ind w:left="720" w:hanging="720"/>
        <w:jc w:val="left"/>
        <w:rPr>
          <w:sz w:val="24"/>
          <w:szCs w:val="24"/>
        </w:rPr>
      </w:pPr>
      <w:r>
        <w:rPr>
          <w:sz w:val="24"/>
          <w:szCs w:val="24"/>
        </w:rPr>
        <w:tab/>
      </w:r>
    </w:p>
    <w:p w:rsidR="00743F93" w:rsidRDefault="00743F93" w:rsidP="00743F93">
      <w:pPr>
        <w:ind w:left="720" w:hanging="720"/>
        <w:jc w:val="left"/>
        <w:rPr>
          <w:sz w:val="24"/>
          <w:szCs w:val="24"/>
        </w:rPr>
      </w:pPr>
      <w:r>
        <w:rPr>
          <w:sz w:val="24"/>
          <w:szCs w:val="24"/>
        </w:rPr>
        <w:tab/>
        <w:t xml:space="preserve">The staff </w:t>
      </w:r>
      <w:r w:rsidR="008D67C4">
        <w:rPr>
          <w:sz w:val="24"/>
          <w:szCs w:val="24"/>
        </w:rPr>
        <w:t xml:space="preserve">also </w:t>
      </w:r>
      <w:r>
        <w:rPr>
          <w:sz w:val="24"/>
          <w:szCs w:val="24"/>
        </w:rPr>
        <w:t xml:space="preserve">continue to sanitise the stalls each evening and alternative </w:t>
      </w:r>
      <w:r w:rsidR="00371EEB">
        <w:rPr>
          <w:sz w:val="24"/>
          <w:szCs w:val="24"/>
        </w:rPr>
        <w:t>waste dis</w:t>
      </w:r>
      <w:r>
        <w:rPr>
          <w:sz w:val="24"/>
          <w:szCs w:val="24"/>
        </w:rPr>
        <w:t>posal</w:t>
      </w:r>
      <w:r w:rsidR="008D67C4">
        <w:rPr>
          <w:sz w:val="24"/>
          <w:szCs w:val="24"/>
        </w:rPr>
        <w:t xml:space="preserve"> continues to be</w:t>
      </w:r>
      <w:r w:rsidR="00371EEB">
        <w:rPr>
          <w:sz w:val="24"/>
          <w:szCs w:val="24"/>
        </w:rPr>
        <w:t xml:space="preserve"> in operation to re</w:t>
      </w:r>
      <w:r>
        <w:rPr>
          <w:sz w:val="24"/>
          <w:szCs w:val="24"/>
        </w:rPr>
        <w:t>duce the risk to staff from handling it. Once the trader occupies the stall each day they are then responsible for the sanitisation of the stall and ensuring they manage their queues and customer safety.</w:t>
      </w:r>
    </w:p>
    <w:p w:rsidR="00055BFB" w:rsidRDefault="00055BFB" w:rsidP="00743F93">
      <w:pPr>
        <w:ind w:left="720" w:hanging="720"/>
        <w:jc w:val="left"/>
        <w:rPr>
          <w:sz w:val="24"/>
          <w:szCs w:val="24"/>
        </w:rPr>
      </w:pPr>
    </w:p>
    <w:p w:rsidR="00055BFB" w:rsidRDefault="00055BFB" w:rsidP="00743F93">
      <w:pPr>
        <w:ind w:left="720" w:hanging="720"/>
        <w:jc w:val="left"/>
        <w:rPr>
          <w:sz w:val="24"/>
          <w:szCs w:val="24"/>
        </w:rPr>
      </w:pPr>
      <w:r>
        <w:rPr>
          <w:sz w:val="24"/>
          <w:szCs w:val="24"/>
        </w:rPr>
        <w:tab/>
        <w:t>We are currently working on plans to return the market layout to the pre-Covid layout / allocations with some potential minor changes if all traders are in agreement and it doesn’t affect seniority of allocations ready for the planned easing of restrictions on the 19</w:t>
      </w:r>
      <w:r w:rsidRPr="00055BFB">
        <w:rPr>
          <w:sz w:val="24"/>
          <w:szCs w:val="24"/>
          <w:vertAlign w:val="superscript"/>
        </w:rPr>
        <w:t>th</w:t>
      </w:r>
      <w:r>
        <w:rPr>
          <w:sz w:val="24"/>
          <w:szCs w:val="24"/>
        </w:rPr>
        <w:t xml:space="preserve"> July.</w:t>
      </w:r>
    </w:p>
    <w:p w:rsidR="00055BFB" w:rsidRDefault="00055BFB" w:rsidP="00743F93">
      <w:pPr>
        <w:ind w:left="720" w:hanging="720"/>
        <w:jc w:val="left"/>
        <w:rPr>
          <w:sz w:val="24"/>
          <w:szCs w:val="24"/>
        </w:rPr>
      </w:pPr>
    </w:p>
    <w:p w:rsidR="00055BFB" w:rsidRDefault="00055BFB" w:rsidP="00743F93">
      <w:pPr>
        <w:ind w:left="720" w:hanging="720"/>
        <w:jc w:val="left"/>
        <w:rPr>
          <w:sz w:val="24"/>
          <w:szCs w:val="24"/>
        </w:rPr>
      </w:pPr>
      <w:r>
        <w:rPr>
          <w:sz w:val="24"/>
          <w:szCs w:val="24"/>
        </w:rPr>
        <w:tab/>
        <w:t>New market canvasses have been delivered and once the layout has been finalised new rain gutters will be ordered, with a view to both being changed together.</w:t>
      </w:r>
    </w:p>
    <w:p w:rsidR="00055BFB" w:rsidRDefault="00055BFB" w:rsidP="00743F93">
      <w:pPr>
        <w:ind w:left="720" w:hanging="720"/>
        <w:jc w:val="left"/>
        <w:rPr>
          <w:sz w:val="24"/>
          <w:szCs w:val="24"/>
        </w:rPr>
      </w:pPr>
    </w:p>
    <w:p w:rsidR="00055BFB" w:rsidRDefault="00055BFB" w:rsidP="00743F93">
      <w:pPr>
        <w:ind w:left="720" w:hanging="720"/>
        <w:jc w:val="left"/>
        <w:rPr>
          <w:sz w:val="24"/>
          <w:szCs w:val="24"/>
        </w:rPr>
      </w:pPr>
      <w:r>
        <w:rPr>
          <w:sz w:val="24"/>
          <w:szCs w:val="24"/>
        </w:rPr>
        <w:tab/>
        <w:t>The trade waste bins and fencing will also be removed and staff will revert to collecting the market waste from the stalls.</w:t>
      </w:r>
    </w:p>
    <w:p w:rsidR="00055BFB" w:rsidRDefault="00055BFB" w:rsidP="00743F93">
      <w:pPr>
        <w:ind w:left="720" w:hanging="720"/>
        <w:jc w:val="left"/>
        <w:rPr>
          <w:sz w:val="24"/>
          <w:szCs w:val="24"/>
        </w:rPr>
      </w:pPr>
    </w:p>
    <w:p w:rsidR="004E0E92" w:rsidRPr="00DB53E5" w:rsidRDefault="004E0E92" w:rsidP="00055BFB">
      <w:pPr>
        <w:ind w:left="720" w:hanging="720"/>
        <w:jc w:val="left"/>
        <w:rPr>
          <w:sz w:val="24"/>
          <w:szCs w:val="24"/>
        </w:rPr>
      </w:pPr>
      <w:r>
        <w:rPr>
          <w:rFonts w:cs="Arial"/>
          <w:b/>
          <w:sz w:val="24"/>
          <w:szCs w:val="24"/>
        </w:rPr>
        <w:t>4.</w:t>
      </w:r>
      <w:r w:rsidRPr="001B4765">
        <w:rPr>
          <w:rFonts w:cs="Arial"/>
          <w:b/>
          <w:sz w:val="24"/>
          <w:szCs w:val="24"/>
        </w:rPr>
        <w:t xml:space="preserve"> </w:t>
      </w:r>
      <w:r w:rsidRPr="001B4765">
        <w:rPr>
          <w:rFonts w:cs="Arial"/>
          <w:b/>
          <w:sz w:val="24"/>
          <w:szCs w:val="24"/>
        </w:rPr>
        <w:tab/>
      </w:r>
      <w:r w:rsidR="0059767C">
        <w:rPr>
          <w:rFonts w:cs="Arial"/>
          <w:b/>
          <w:sz w:val="24"/>
          <w:szCs w:val="24"/>
        </w:rPr>
        <w:t>CAR PARKS</w:t>
      </w:r>
    </w:p>
    <w:p w:rsidR="00FC3A14" w:rsidRPr="00C046A3" w:rsidRDefault="00FC3A14" w:rsidP="002A102F">
      <w:pPr>
        <w:tabs>
          <w:tab w:val="left" w:pos="720"/>
        </w:tabs>
        <w:ind w:left="720" w:hanging="720"/>
        <w:jc w:val="left"/>
        <w:rPr>
          <w:sz w:val="24"/>
          <w:szCs w:val="24"/>
        </w:rPr>
      </w:pPr>
    </w:p>
    <w:p w:rsidR="0059767C" w:rsidRDefault="004E0E92" w:rsidP="0059767C">
      <w:pPr>
        <w:ind w:left="720" w:hanging="720"/>
        <w:jc w:val="left"/>
        <w:rPr>
          <w:rFonts w:cs="Arial"/>
          <w:sz w:val="24"/>
          <w:szCs w:val="24"/>
          <w:u w:val="single"/>
        </w:rPr>
      </w:pPr>
      <w:r>
        <w:rPr>
          <w:rFonts w:cs="Arial"/>
          <w:sz w:val="24"/>
          <w:szCs w:val="24"/>
        </w:rPr>
        <w:t>4.1</w:t>
      </w:r>
      <w:r w:rsidRPr="00C046A3">
        <w:rPr>
          <w:rFonts w:cs="Arial"/>
          <w:sz w:val="24"/>
          <w:szCs w:val="24"/>
        </w:rPr>
        <w:tab/>
      </w:r>
      <w:r w:rsidR="004A2D33">
        <w:rPr>
          <w:rFonts w:cs="Arial"/>
          <w:sz w:val="24"/>
          <w:szCs w:val="24"/>
          <w:u w:val="single"/>
        </w:rPr>
        <w:t>Car Park Income</w:t>
      </w:r>
    </w:p>
    <w:p w:rsidR="00E013E2" w:rsidRDefault="00E013E2" w:rsidP="0059767C">
      <w:pPr>
        <w:ind w:left="720" w:hanging="720"/>
        <w:jc w:val="left"/>
        <w:rPr>
          <w:rFonts w:cs="Arial"/>
          <w:sz w:val="24"/>
          <w:szCs w:val="24"/>
          <w:u w:val="single"/>
        </w:rPr>
      </w:pPr>
    </w:p>
    <w:p w:rsidR="00E013E2" w:rsidRPr="00E013E2" w:rsidRDefault="00E013E2" w:rsidP="0059767C">
      <w:pPr>
        <w:ind w:left="720" w:hanging="720"/>
        <w:jc w:val="left"/>
        <w:rPr>
          <w:rFonts w:cs="Arial"/>
          <w:sz w:val="24"/>
          <w:szCs w:val="24"/>
        </w:rPr>
      </w:pPr>
      <w:r>
        <w:rPr>
          <w:rFonts w:cs="Arial"/>
          <w:sz w:val="24"/>
          <w:szCs w:val="24"/>
        </w:rPr>
        <w:tab/>
        <w:t xml:space="preserve">The </w:t>
      </w:r>
      <w:r w:rsidR="00EC2764">
        <w:rPr>
          <w:rFonts w:cs="Arial"/>
          <w:sz w:val="24"/>
          <w:szCs w:val="24"/>
        </w:rPr>
        <w:t>income for car parking is not</w:t>
      </w:r>
      <w:r>
        <w:rPr>
          <w:rFonts w:cs="Arial"/>
          <w:sz w:val="24"/>
          <w:szCs w:val="24"/>
        </w:rPr>
        <w:t xml:space="preserve"> compar</w:t>
      </w:r>
      <w:r w:rsidR="00EC2764">
        <w:rPr>
          <w:rFonts w:cs="Arial"/>
          <w:sz w:val="24"/>
          <w:szCs w:val="24"/>
        </w:rPr>
        <w:t>able</w:t>
      </w:r>
      <w:r>
        <w:rPr>
          <w:rFonts w:cs="Arial"/>
          <w:sz w:val="24"/>
          <w:szCs w:val="24"/>
        </w:rPr>
        <w:t xml:space="preserve"> to the same per</w:t>
      </w:r>
      <w:r w:rsidR="001520C5">
        <w:rPr>
          <w:rFonts w:cs="Arial"/>
          <w:sz w:val="24"/>
          <w:szCs w:val="24"/>
        </w:rPr>
        <w:t>iod in 20/21 due to lockdown 1</w:t>
      </w:r>
      <w:r>
        <w:rPr>
          <w:rFonts w:cs="Arial"/>
          <w:sz w:val="24"/>
          <w:szCs w:val="24"/>
        </w:rPr>
        <w:t xml:space="preserve"> as the total income for Quarter 1 was only £329. Therefore, to give an indication on recovery the income has been compared to the same period in 2019/20.</w:t>
      </w:r>
    </w:p>
    <w:p w:rsidR="004A2D33" w:rsidRPr="004A2D33" w:rsidRDefault="004A2D33" w:rsidP="0059767C">
      <w:pPr>
        <w:ind w:left="720" w:hanging="720"/>
        <w:jc w:val="left"/>
        <w:rPr>
          <w:rFonts w:cs="Arial"/>
          <w:sz w:val="24"/>
          <w:szCs w:val="24"/>
        </w:rPr>
      </w:pPr>
      <w:r>
        <w:rPr>
          <w:rFonts w:cs="Arial"/>
          <w:sz w:val="24"/>
          <w:szCs w:val="24"/>
        </w:rPr>
        <w:tab/>
      </w:r>
    </w:p>
    <w:tbl>
      <w:tblPr>
        <w:tblStyle w:val="TableGrid"/>
        <w:tblW w:w="4961" w:type="dxa"/>
        <w:tblInd w:w="775" w:type="dxa"/>
        <w:tblLook w:val="04A0" w:firstRow="1" w:lastRow="0" w:firstColumn="1" w:lastColumn="0" w:noHBand="0" w:noVBand="1"/>
      </w:tblPr>
      <w:tblGrid>
        <w:gridCol w:w="1559"/>
        <w:gridCol w:w="1560"/>
        <w:gridCol w:w="1842"/>
      </w:tblGrid>
      <w:tr w:rsidR="004A2D33" w:rsidRPr="009B4256" w:rsidTr="007937CF">
        <w:trPr>
          <w:trHeight w:val="315"/>
        </w:trPr>
        <w:tc>
          <w:tcPr>
            <w:tcW w:w="1559" w:type="dxa"/>
            <w:noWrap/>
            <w:hideMark/>
          </w:tcPr>
          <w:p w:rsidR="004A2D33" w:rsidRPr="009B4256" w:rsidRDefault="004A2D33" w:rsidP="007937CF">
            <w:pPr>
              <w:jc w:val="left"/>
              <w:rPr>
                <w:rFonts w:ascii="Calibri" w:hAnsi="Calibri"/>
                <w:color w:val="000000"/>
              </w:rPr>
            </w:pPr>
          </w:p>
        </w:tc>
        <w:tc>
          <w:tcPr>
            <w:tcW w:w="3402" w:type="dxa"/>
            <w:gridSpan w:val="2"/>
            <w:noWrap/>
            <w:hideMark/>
          </w:tcPr>
          <w:p w:rsidR="004A2D33" w:rsidRPr="009B4256" w:rsidRDefault="00EC1B65" w:rsidP="007937CF">
            <w:pPr>
              <w:jc w:val="center"/>
              <w:rPr>
                <w:rFonts w:ascii="Calibri" w:hAnsi="Calibri"/>
                <w:b/>
                <w:bCs/>
                <w:color w:val="000000"/>
              </w:rPr>
            </w:pPr>
            <w:r>
              <w:rPr>
                <w:rFonts w:ascii="Calibri" w:hAnsi="Calibri"/>
                <w:b/>
                <w:bCs/>
                <w:color w:val="000000"/>
              </w:rPr>
              <w:t>Apr - Jun</w:t>
            </w:r>
          </w:p>
        </w:tc>
      </w:tr>
      <w:tr w:rsidR="004A2D33" w:rsidRPr="009B4256" w:rsidTr="007937CF">
        <w:trPr>
          <w:trHeight w:val="315"/>
        </w:trPr>
        <w:tc>
          <w:tcPr>
            <w:tcW w:w="1559" w:type="dxa"/>
            <w:noWrap/>
            <w:hideMark/>
          </w:tcPr>
          <w:p w:rsidR="004A2D33" w:rsidRPr="009B4256" w:rsidRDefault="004A2D33" w:rsidP="007937CF">
            <w:pPr>
              <w:jc w:val="center"/>
              <w:rPr>
                <w:rFonts w:ascii="Calibri" w:hAnsi="Calibri"/>
                <w:b/>
                <w:bCs/>
                <w:color w:val="000000"/>
              </w:rPr>
            </w:pPr>
            <w:r w:rsidRPr="009B4256">
              <w:rPr>
                <w:rFonts w:ascii="Calibri" w:hAnsi="Calibri"/>
                <w:b/>
                <w:bCs/>
                <w:color w:val="000000"/>
              </w:rPr>
              <w:t>Year</w:t>
            </w:r>
          </w:p>
        </w:tc>
        <w:tc>
          <w:tcPr>
            <w:tcW w:w="1560" w:type="dxa"/>
            <w:noWrap/>
            <w:hideMark/>
          </w:tcPr>
          <w:p w:rsidR="004A2D33" w:rsidRPr="009B4256" w:rsidRDefault="004A2D33" w:rsidP="007937CF">
            <w:pPr>
              <w:jc w:val="center"/>
              <w:rPr>
                <w:rFonts w:ascii="Calibri" w:hAnsi="Calibri"/>
                <w:b/>
                <w:bCs/>
                <w:color w:val="000000"/>
              </w:rPr>
            </w:pPr>
            <w:r w:rsidRPr="009B4256">
              <w:rPr>
                <w:rFonts w:ascii="Calibri" w:hAnsi="Calibri"/>
                <w:b/>
                <w:bCs/>
                <w:color w:val="000000"/>
              </w:rPr>
              <w:t>Income</w:t>
            </w:r>
          </w:p>
        </w:tc>
        <w:tc>
          <w:tcPr>
            <w:tcW w:w="1842" w:type="dxa"/>
            <w:noWrap/>
            <w:hideMark/>
          </w:tcPr>
          <w:p w:rsidR="004A2D33" w:rsidRPr="009B4256" w:rsidRDefault="004A2D33" w:rsidP="007937CF">
            <w:pPr>
              <w:jc w:val="center"/>
              <w:rPr>
                <w:rFonts w:ascii="Calibri" w:hAnsi="Calibri"/>
                <w:b/>
                <w:bCs/>
                <w:color w:val="000000"/>
              </w:rPr>
            </w:pPr>
            <w:r w:rsidRPr="009B4256">
              <w:rPr>
                <w:rFonts w:ascii="Calibri" w:hAnsi="Calibri"/>
                <w:b/>
                <w:bCs/>
                <w:color w:val="000000"/>
              </w:rPr>
              <w:t>% change</w:t>
            </w:r>
          </w:p>
        </w:tc>
      </w:tr>
      <w:tr w:rsidR="00E013E2" w:rsidRPr="009B4256" w:rsidTr="00A44780">
        <w:trPr>
          <w:trHeight w:val="315"/>
        </w:trPr>
        <w:tc>
          <w:tcPr>
            <w:tcW w:w="1559" w:type="dxa"/>
            <w:noWrap/>
          </w:tcPr>
          <w:p w:rsidR="00E013E2" w:rsidRDefault="00E013E2" w:rsidP="007937CF">
            <w:pPr>
              <w:jc w:val="center"/>
              <w:rPr>
                <w:rFonts w:ascii="Calibri" w:hAnsi="Calibri"/>
                <w:color w:val="000000"/>
              </w:rPr>
            </w:pPr>
            <w:r>
              <w:rPr>
                <w:rFonts w:ascii="Calibri" w:hAnsi="Calibri"/>
                <w:color w:val="000000"/>
              </w:rPr>
              <w:t>2019/20</w:t>
            </w:r>
          </w:p>
        </w:tc>
        <w:tc>
          <w:tcPr>
            <w:tcW w:w="1560" w:type="dxa"/>
            <w:shd w:val="clear" w:color="auto" w:fill="auto"/>
            <w:noWrap/>
          </w:tcPr>
          <w:p w:rsidR="00E013E2" w:rsidRPr="00A40C97" w:rsidRDefault="00E013E2" w:rsidP="0026740C">
            <w:pPr>
              <w:jc w:val="center"/>
              <w:rPr>
                <w:rFonts w:ascii="Calibri" w:hAnsi="Calibri"/>
                <w:color w:val="000000"/>
              </w:rPr>
            </w:pPr>
            <w:r>
              <w:rPr>
                <w:rFonts w:ascii="Calibri" w:hAnsi="Calibri"/>
                <w:color w:val="000000"/>
              </w:rPr>
              <w:t>£393,198</w:t>
            </w:r>
          </w:p>
        </w:tc>
        <w:tc>
          <w:tcPr>
            <w:tcW w:w="1842" w:type="dxa"/>
            <w:shd w:val="clear" w:color="auto" w:fill="auto"/>
            <w:noWrap/>
          </w:tcPr>
          <w:p w:rsidR="00E013E2" w:rsidRPr="00A40C97" w:rsidRDefault="00E013E2" w:rsidP="007937CF">
            <w:pPr>
              <w:jc w:val="center"/>
              <w:rPr>
                <w:rFonts w:ascii="Calibri" w:hAnsi="Calibri"/>
                <w:color w:val="000000"/>
              </w:rPr>
            </w:pPr>
          </w:p>
        </w:tc>
      </w:tr>
      <w:tr w:rsidR="004A2D33" w:rsidRPr="009B4256" w:rsidTr="007D6F5D">
        <w:trPr>
          <w:trHeight w:val="315"/>
        </w:trPr>
        <w:tc>
          <w:tcPr>
            <w:tcW w:w="1559" w:type="dxa"/>
            <w:noWrap/>
            <w:hideMark/>
          </w:tcPr>
          <w:p w:rsidR="004A2D33" w:rsidRPr="009B4256" w:rsidRDefault="00EC1B65" w:rsidP="007937CF">
            <w:pPr>
              <w:jc w:val="center"/>
              <w:rPr>
                <w:rFonts w:ascii="Calibri" w:hAnsi="Calibri"/>
                <w:color w:val="000000"/>
              </w:rPr>
            </w:pPr>
            <w:r>
              <w:rPr>
                <w:rFonts w:ascii="Calibri" w:hAnsi="Calibri"/>
                <w:color w:val="000000"/>
              </w:rPr>
              <w:t>2021/22</w:t>
            </w:r>
          </w:p>
        </w:tc>
        <w:tc>
          <w:tcPr>
            <w:tcW w:w="1560" w:type="dxa"/>
            <w:shd w:val="clear" w:color="auto" w:fill="auto"/>
            <w:noWrap/>
          </w:tcPr>
          <w:p w:rsidR="004A2D33" w:rsidRPr="00A40C97" w:rsidRDefault="00345514" w:rsidP="00345514">
            <w:pPr>
              <w:tabs>
                <w:tab w:val="center" w:pos="672"/>
                <w:tab w:val="left" w:pos="1236"/>
              </w:tabs>
              <w:jc w:val="left"/>
              <w:rPr>
                <w:rFonts w:ascii="Calibri" w:hAnsi="Calibri"/>
                <w:color w:val="000000"/>
              </w:rPr>
            </w:pPr>
            <w:r w:rsidRPr="00A40C97">
              <w:rPr>
                <w:rFonts w:ascii="Calibri" w:hAnsi="Calibri"/>
                <w:color w:val="000000"/>
              </w:rPr>
              <w:tab/>
            </w:r>
            <w:r w:rsidR="0026740C" w:rsidRPr="00A40C97">
              <w:rPr>
                <w:rFonts w:ascii="Calibri" w:hAnsi="Calibri"/>
                <w:color w:val="000000"/>
              </w:rPr>
              <w:t>£</w:t>
            </w:r>
            <w:r w:rsidR="00E013E2">
              <w:rPr>
                <w:rFonts w:ascii="Calibri" w:hAnsi="Calibri"/>
                <w:color w:val="000000"/>
              </w:rPr>
              <w:t>172,585</w:t>
            </w:r>
          </w:p>
        </w:tc>
        <w:tc>
          <w:tcPr>
            <w:tcW w:w="1842" w:type="dxa"/>
            <w:shd w:val="clear" w:color="auto" w:fill="auto"/>
            <w:noWrap/>
          </w:tcPr>
          <w:p w:rsidR="004A2D33" w:rsidRPr="00A40C97" w:rsidRDefault="00E013E2" w:rsidP="007937CF">
            <w:pPr>
              <w:jc w:val="center"/>
              <w:rPr>
                <w:rFonts w:ascii="Calibri" w:hAnsi="Calibri"/>
                <w:color w:val="000000"/>
              </w:rPr>
            </w:pPr>
            <w:r>
              <w:rPr>
                <w:rFonts w:ascii="Calibri" w:hAnsi="Calibri"/>
                <w:color w:val="000000"/>
              </w:rPr>
              <w:t>-56</w:t>
            </w:r>
            <w:r w:rsidR="007D6F5D">
              <w:rPr>
                <w:rFonts w:ascii="Calibri" w:hAnsi="Calibri"/>
                <w:color w:val="000000"/>
              </w:rPr>
              <w:t>%</w:t>
            </w:r>
          </w:p>
        </w:tc>
      </w:tr>
    </w:tbl>
    <w:p w:rsidR="004A2D33" w:rsidRDefault="004A2D33" w:rsidP="0059767C">
      <w:pPr>
        <w:ind w:left="720" w:hanging="720"/>
        <w:jc w:val="left"/>
        <w:rPr>
          <w:rFonts w:cs="Arial"/>
          <w:sz w:val="24"/>
          <w:szCs w:val="24"/>
        </w:rPr>
      </w:pPr>
    </w:p>
    <w:p w:rsidR="00262CAF" w:rsidRDefault="00B97B71" w:rsidP="0059767C">
      <w:pPr>
        <w:ind w:left="720" w:hanging="720"/>
        <w:jc w:val="left"/>
        <w:rPr>
          <w:rFonts w:cs="Arial"/>
          <w:sz w:val="24"/>
          <w:szCs w:val="24"/>
        </w:rPr>
      </w:pPr>
      <w:r>
        <w:rPr>
          <w:rFonts w:cs="Arial"/>
          <w:sz w:val="24"/>
          <w:szCs w:val="24"/>
        </w:rPr>
        <w:tab/>
      </w:r>
      <w:r w:rsidR="00DB1763" w:rsidRPr="00F24E50">
        <w:rPr>
          <w:rFonts w:cs="Arial"/>
          <w:sz w:val="24"/>
          <w:szCs w:val="24"/>
        </w:rPr>
        <w:t xml:space="preserve">Walkden Street car </w:t>
      </w:r>
      <w:r w:rsidR="003E1E44" w:rsidRPr="00F24E50">
        <w:rPr>
          <w:rFonts w:cs="Arial"/>
          <w:sz w:val="24"/>
          <w:szCs w:val="24"/>
        </w:rPr>
        <w:t xml:space="preserve">park </w:t>
      </w:r>
      <w:r w:rsidR="00262CAF" w:rsidRPr="00F24E50">
        <w:rPr>
          <w:rFonts w:cs="Arial"/>
          <w:sz w:val="24"/>
          <w:szCs w:val="24"/>
        </w:rPr>
        <w:t xml:space="preserve">cladding works are completed </w:t>
      </w:r>
      <w:r w:rsidR="00E013E2">
        <w:rPr>
          <w:rFonts w:cs="Arial"/>
          <w:sz w:val="24"/>
          <w:szCs w:val="24"/>
        </w:rPr>
        <w:t>but there is still some remedial work to be completed i.e. safety fencing of which there is no confirmed installation date.</w:t>
      </w:r>
    </w:p>
    <w:p w:rsidR="00E013E2" w:rsidRDefault="00E013E2" w:rsidP="0059767C">
      <w:pPr>
        <w:ind w:left="720" w:hanging="720"/>
        <w:jc w:val="left"/>
        <w:rPr>
          <w:rFonts w:cs="Arial"/>
          <w:sz w:val="24"/>
          <w:szCs w:val="24"/>
        </w:rPr>
      </w:pPr>
    </w:p>
    <w:p w:rsidR="00E013E2" w:rsidRDefault="00E013E2" w:rsidP="0059767C">
      <w:pPr>
        <w:ind w:left="720" w:hanging="720"/>
        <w:jc w:val="left"/>
        <w:rPr>
          <w:rFonts w:cs="Arial"/>
          <w:sz w:val="24"/>
          <w:szCs w:val="24"/>
        </w:rPr>
      </w:pPr>
      <w:r>
        <w:rPr>
          <w:rFonts w:cs="Arial"/>
          <w:sz w:val="24"/>
          <w:szCs w:val="24"/>
        </w:rPr>
        <w:tab/>
        <w:t>In addition to this work there are also concrete structural defects on Level 2 to the waffle slabbing and also to some concrete pillars etc. which is awaiting tender responses. As soon as they have been received a work programme will be developed.</w:t>
      </w:r>
    </w:p>
    <w:p w:rsidR="00E013E2" w:rsidRPr="00F24E50" w:rsidRDefault="00E013E2" w:rsidP="0059767C">
      <w:pPr>
        <w:ind w:left="720" w:hanging="720"/>
        <w:jc w:val="left"/>
        <w:rPr>
          <w:rFonts w:cs="Arial"/>
          <w:sz w:val="24"/>
          <w:szCs w:val="24"/>
        </w:rPr>
      </w:pPr>
    </w:p>
    <w:p w:rsidR="00262CAF" w:rsidRPr="00F24E50" w:rsidRDefault="00262CAF" w:rsidP="0059767C">
      <w:pPr>
        <w:ind w:left="720" w:hanging="720"/>
        <w:jc w:val="left"/>
        <w:rPr>
          <w:rFonts w:cs="Arial"/>
          <w:sz w:val="24"/>
          <w:szCs w:val="24"/>
        </w:rPr>
      </w:pPr>
      <w:r w:rsidRPr="00F24E50">
        <w:rPr>
          <w:rFonts w:cs="Arial"/>
          <w:sz w:val="24"/>
          <w:szCs w:val="24"/>
        </w:rPr>
        <w:tab/>
      </w:r>
      <w:r w:rsidR="00E013E2">
        <w:rPr>
          <w:rFonts w:cs="Arial"/>
          <w:sz w:val="24"/>
          <w:szCs w:val="24"/>
        </w:rPr>
        <w:t>Once those works are completed t</w:t>
      </w:r>
      <w:r w:rsidR="00F24E50" w:rsidRPr="00F24E50">
        <w:rPr>
          <w:rFonts w:cs="Arial"/>
          <w:sz w:val="24"/>
          <w:szCs w:val="24"/>
        </w:rPr>
        <w:t>here is</w:t>
      </w:r>
      <w:r w:rsidRPr="00F24E50">
        <w:rPr>
          <w:rFonts w:cs="Arial"/>
          <w:sz w:val="24"/>
          <w:szCs w:val="24"/>
        </w:rPr>
        <w:t xml:space="preserve"> </w:t>
      </w:r>
      <w:r w:rsidR="00E013E2">
        <w:rPr>
          <w:rFonts w:cs="Arial"/>
          <w:sz w:val="24"/>
          <w:szCs w:val="24"/>
        </w:rPr>
        <w:t xml:space="preserve">still </w:t>
      </w:r>
      <w:r w:rsidRPr="00F24E50">
        <w:rPr>
          <w:rFonts w:cs="Arial"/>
          <w:sz w:val="24"/>
          <w:szCs w:val="24"/>
        </w:rPr>
        <w:t>a significant am</w:t>
      </w:r>
      <w:r w:rsidR="00F24E50" w:rsidRPr="00F24E50">
        <w:rPr>
          <w:rFonts w:cs="Arial"/>
          <w:sz w:val="24"/>
          <w:szCs w:val="24"/>
        </w:rPr>
        <w:t>ount of remedial works that needs</w:t>
      </w:r>
      <w:r w:rsidRPr="00F24E50">
        <w:rPr>
          <w:rFonts w:cs="Arial"/>
          <w:sz w:val="24"/>
          <w:szCs w:val="24"/>
        </w:rPr>
        <w:t xml:space="preserve"> to take place in the form of painting, re-commissioning services, i.e. lifts, dry </w:t>
      </w:r>
      <w:r w:rsidR="000A358A" w:rsidRPr="00F24E50">
        <w:rPr>
          <w:rFonts w:cs="Arial"/>
          <w:sz w:val="24"/>
          <w:szCs w:val="24"/>
        </w:rPr>
        <w:t>risers, car park equipment etc. which could not be done by our own staff.</w:t>
      </w:r>
    </w:p>
    <w:p w:rsidR="00262CAF" w:rsidRPr="00F24E50" w:rsidRDefault="00262CAF" w:rsidP="0059767C">
      <w:pPr>
        <w:ind w:left="720" w:hanging="720"/>
        <w:jc w:val="left"/>
        <w:rPr>
          <w:rFonts w:cs="Arial"/>
          <w:sz w:val="24"/>
          <w:szCs w:val="24"/>
        </w:rPr>
      </w:pPr>
    </w:p>
    <w:p w:rsidR="00B97B71" w:rsidRDefault="00262CAF" w:rsidP="0059767C">
      <w:pPr>
        <w:ind w:left="720" w:hanging="720"/>
        <w:jc w:val="left"/>
        <w:rPr>
          <w:rFonts w:cs="Arial"/>
          <w:sz w:val="24"/>
          <w:szCs w:val="24"/>
        </w:rPr>
      </w:pPr>
      <w:r w:rsidRPr="00F24E50">
        <w:rPr>
          <w:rFonts w:cs="Arial"/>
          <w:sz w:val="24"/>
          <w:szCs w:val="24"/>
        </w:rPr>
        <w:tab/>
      </w:r>
      <w:r w:rsidR="00E013E2">
        <w:rPr>
          <w:rFonts w:cs="Arial"/>
          <w:sz w:val="24"/>
          <w:szCs w:val="24"/>
        </w:rPr>
        <w:t>With regards to the cleaning, painting, dry riser, re-commissioning car park barriers / ticket machines all quotes have now been received and are ready for orders to be placed as soon as we receive a completion date. Where work can be carried out parallel to other works that will be arranged to avoid further delays.</w:t>
      </w:r>
    </w:p>
    <w:p w:rsidR="00E013E2" w:rsidRDefault="00E013E2" w:rsidP="0059767C">
      <w:pPr>
        <w:ind w:left="720" w:hanging="720"/>
        <w:jc w:val="left"/>
        <w:rPr>
          <w:rFonts w:cs="Arial"/>
          <w:sz w:val="24"/>
          <w:szCs w:val="24"/>
        </w:rPr>
      </w:pPr>
    </w:p>
    <w:p w:rsidR="00E013E2" w:rsidRPr="00F24E50" w:rsidRDefault="00E013E2" w:rsidP="0059767C">
      <w:pPr>
        <w:ind w:left="720" w:hanging="720"/>
        <w:jc w:val="left"/>
        <w:rPr>
          <w:rFonts w:cs="Arial"/>
          <w:sz w:val="24"/>
          <w:szCs w:val="24"/>
          <w:shd w:val="clear" w:color="auto" w:fill="FFFF00"/>
        </w:rPr>
      </w:pPr>
      <w:r>
        <w:rPr>
          <w:rFonts w:cs="Arial"/>
          <w:sz w:val="24"/>
          <w:szCs w:val="24"/>
        </w:rPr>
        <w:tab/>
        <w:t>Facilities Management are arranging the re-commissioning of the lifts</w:t>
      </w:r>
      <w:r w:rsidR="001520C5">
        <w:rPr>
          <w:rFonts w:cs="Arial"/>
          <w:sz w:val="24"/>
          <w:szCs w:val="24"/>
        </w:rPr>
        <w:t>, Fire Risk Assessment and repairs to fire escape from the lift winding house.</w:t>
      </w:r>
    </w:p>
    <w:p w:rsidR="003E1E44" w:rsidRPr="00F24E50" w:rsidRDefault="003E1E44" w:rsidP="0059767C">
      <w:pPr>
        <w:ind w:left="720" w:hanging="720"/>
        <w:jc w:val="left"/>
        <w:rPr>
          <w:rFonts w:cs="Arial"/>
          <w:sz w:val="24"/>
          <w:szCs w:val="24"/>
          <w:shd w:val="clear" w:color="auto" w:fill="FFFF00"/>
        </w:rPr>
      </w:pPr>
    </w:p>
    <w:p w:rsidR="001520C5" w:rsidRPr="001520C5" w:rsidRDefault="003E1E44" w:rsidP="001961C3">
      <w:pPr>
        <w:ind w:left="720" w:hanging="720"/>
        <w:jc w:val="left"/>
        <w:rPr>
          <w:sz w:val="24"/>
          <w:szCs w:val="24"/>
          <w:u w:val="single"/>
        </w:rPr>
      </w:pPr>
      <w:r w:rsidRPr="00F24E50">
        <w:tab/>
      </w:r>
      <w:r w:rsidR="001520C5" w:rsidRPr="001520C5">
        <w:rPr>
          <w:sz w:val="24"/>
          <w:szCs w:val="24"/>
          <w:u w:val="single"/>
        </w:rPr>
        <w:t>Virtual Permits</w:t>
      </w:r>
    </w:p>
    <w:p w:rsidR="001520C5" w:rsidRDefault="001520C5" w:rsidP="001961C3">
      <w:pPr>
        <w:ind w:left="720" w:hanging="720"/>
        <w:jc w:val="left"/>
        <w:rPr>
          <w:u w:val="single"/>
        </w:rPr>
      </w:pPr>
    </w:p>
    <w:p w:rsidR="001520C5" w:rsidRDefault="001520C5" w:rsidP="001520C5">
      <w:pPr>
        <w:pStyle w:val="PlainText"/>
      </w:pPr>
      <w:r>
        <w:tab/>
        <w:t xml:space="preserve">Funding has been secured to transfer car parking season tickets to a virtual </w:t>
      </w:r>
      <w:r>
        <w:tab/>
        <w:t xml:space="preserve">self-service permit system, which will provide a better service for customers,  </w:t>
      </w:r>
      <w:r>
        <w:tab/>
        <w:t xml:space="preserve">reduce the use of paper and minimise the administrative burden for the town </w:t>
      </w:r>
      <w:r>
        <w:tab/>
        <w:t>centre team.</w:t>
      </w:r>
    </w:p>
    <w:p w:rsidR="001520C5" w:rsidRDefault="001520C5" w:rsidP="001520C5">
      <w:pPr>
        <w:pStyle w:val="PlainText"/>
      </w:pPr>
    </w:p>
    <w:p w:rsidR="001520C5" w:rsidRDefault="001520C5" w:rsidP="001520C5">
      <w:pPr>
        <w:pStyle w:val="PlainText"/>
      </w:pPr>
      <w:r>
        <w:tab/>
        <w:t>A meeting took place on 25</w:t>
      </w:r>
      <w:r w:rsidRPr="00A129B8">
        <w:rPr>
          <w:vertAlign w:val="superscript"/>
        </w:rPr>
        <w:t xml:space="preserve"> </w:t>
      </w:r>
      <w:r>
        <w:t xml:space="preserve">June 2021 to look at the Portal and how each </w:t>
      </w:r>
      <w:r>
        <w:tab/>
        <w:t xml:space="preserve">system works, some minor adjustments to be made, with expected </w:t>
      </w:r>
      <w:r w:rsidR="00913AE0">
        <w:tab/>
      </w:r>
      <w:r>
        <w:t xml:space="preserve">testing </w:t>
      </w:r>
      <w:r>
        <w:tab/>
        <w:t>system available in two weeks and anticipated roll out early August.</w:t>
      </w:r>
    </w:p>
    <w:p w:rsidR="0032681D" w:rsidRDefault="0032681D" w:rsidP="001520C5">
      <w:pPr>
        <w:pStyle w:val="PlainText"/>
      </w:pPr>
    </w:p>
    <w:p w:rsidR="0032681D" w:rsidRDefault="0032681D" w:rsidP="001520C5">
      <w:pPr>
        <w:pStyle w:val="PlainText"/>
        <w:rPr>
          <w:u w:val="single"/>
        </w:rPr>
      </w:pPr>
      <w:r>
        <w:tab/>
      </w:r>
      <w:r>
        <w:rPr>
          <w:u w:val="single"/>
        </w:rPr>
        <w:t>Cashless Parking</w:t>
      </w:r>
    </w:p>
    <w:p w:rsidR="0032681D" w:rsidRDefault="0032681D" w:rsidP="001520C5">
      <w:pPr>
        <w:pStyle w:val="PlainText"/>
        <w:rPr>
          <w:u w:val="single"/>
        </w:rPr>
      </w:pPr>
    </w:p>
    <w:p w:rsidR="0032681D" w:rsidRDefault="0032681D" w:rsidP="001520C5">
      <w:pPr>
        <w:pStyle w:val="PlainText"/>
      </w:pPr>
      <w:r>
        <w:tab/>
        <w:t xml:space="preserve">We are in the process of renewing the contract for the RingGo pay by phone </w:t>
      </w:r>
      <w:r>
        <w:tab/>
        <w:t xml:space="preserve">system which is available on all 19 surface car parks and as part of that </w:t>
      </w:r>
      <w:r>
        <w:tab/>
        <w:t xml:space="preserve">process we will be refreshing signage and putting together a new </w:t>
      </w:r>
      <w:r>
        <w:tab/>
        <w:t>communications plan to encourage take up of the service.</w:t>
      </w:r>
    </w:p>
    <w:p w:rsidR="007025B7" w:rsidRDefault="007025B7" w:rsidP="001520C5">
      <w:pPr>
        <w:pStyle w:val="PlainText"/>
      </w:pPr>
    </w:p>
    <w:p w:rsidR="007025B7" w:rsidRPr="0032681D" w:rsidRDefault="007025B7" w:rsidP="001520C5">
      <w:pPr>
        <w:pStyle w:val="PlainText"/>
      </w:pPr>
      <w:r>
        <w:tab/>
        <w:t xml:space="preserve">In addition to the RingGo system there are card payment machines available </w:t>
      </w:r>
      <w:r>
        <w:tab/>
        <w:t xml:space="preserve">in Water Meadows, Clumber Street and Walkden Street (when it re-opens) </w:t>
      </w:r>
      <w:r>
        <w:tab/>
        <w:t xml:space="preserve">currently and there will be card and contactless machines installed at Toothill </w:t>
      </w:r>
      <w:r>
        <w:tab/>
        <w:t xml:space="preserve">Road, Mansfield and Mansfield Woodhouse train stations in the next 2 </w:t>
      </w:r>
      <w:r>
        <w:tab/>
        <w:t>months.</w:t>
      </w:r>
    </w:p>
    <w:p w:rsidR="00A37067" w:rsidRDefault="004A2D33" w:rsidP="001961C3">
      <w:pPr>
        <w:ind w:left="720" w:hanging="720"/>
        <w:jc w:val="left"/>
        <w:rPr>
          <w:rFonts w:eastAsia="Calibri" w:cs="Arial"/>
          <w:sz w:val="24"/>
          <w:szCs w:val="24"/>
          <w:lang w:eastAsia="en-US"/>
        </w:rPr>
      </w:pPr>
      <w:r>
        <w:rPr>
          <w:rFonts w:cs="Arial"/>
          <w:sz w:val="24"/>
          <w:szCs w:val="24"/>
        </w:rPr>
        <w:tab/>
      </w:r>
    </w:p>
    <w:p w:rsidR="00404ABD" w:rsidRDefault="00C00524" w:rsidP="002A102F">
      <w:pPr>
        <w:ind w:left="720" w:hanging="720"/>
        <w:jc w:val="left"/>
        <w:rPr>
          <w:rFonts w:eastAsia="Calibri" w:cs="Arial"/>
          <w:b/>
          <w:sz w:val="24"/>
          <w:szCs w:val="24"/>
          <w:lang w:eastAsia="en-US"/>
        </w:rPr>
      </w:pPr>
      <w:r w:rsidRPr="00C00524">
        <w:rPr>
          <w:rFonts w:eastAsia="Calibri" w:cs="Arial"/>
          <w:b/>
          <w:sz w:val="24"/>
          <w:szCs w:val="24"/>
          <w:lang w:eastAsia="en-US"/>
        </w:rPr>
        <w:t xml:space="preserve">5. </w:t>
      </w:r>
      <w:r w:rsidR="008F7ABE">
        <w:rPr>
          <w:rFonts w:eastAsia="Calibri" w:cs="Arial"/>
          <w:b/>
          <w:sz w:val="24"/>
          <w:szCs w:val="24"/>
          <w:lang w:eastAsia="en-US"/>
        </w:rPr>
        <w:tab/>
      </w:r>
      <w:r w:rsidR="00404ABD">
        <w:rPr>
          <w:rFonts w:eastAsia="Calibri" w:cs="Arial"/>
          <w:b/>
          <w:sz w:val="24"/>
          <w:szCs w:val="24"/>
          <w:lang w:eastAsia="en-US"/>
        </w:rPr>
        <w:t>SHOPMOBILITY</w:t>
      </w:r>
    </w:p>
    <w:p w:rsidR="00404ABD" w:rsidRDefault="00404ABD" w:rsidP="002A102F">
      <w:pPr>
        <w:ind w:left="720" w:hanging="720"/>
        <w:jc w:val="left"/>
        <w:rPr>
          <w:rFonts w:eastAsia="Calibri" w:cs="Arial"/>
          <w:b/>
          <w:sz w:val="24"/>
          <w:szCs w:val="24"/>
          <w:lang w:eastAsia="en-US"/>
        </w:rPr>
      </w:pPr>
    </w:p>
    <w:p w:rsidR="00B32D05" w:rsidRDefault="00B32D05"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The Shopmobility service was closed during the 1</w:t>
      </w:r>
      <w:r w:rsidRPr="00B32D05">
        <w:rPr>
          <w:rFonts w:eastAsia="Calibri" w:cs="Arial"/>
          <w:sz w:val="24"/>
          <w:szCs w:val="24"/>
          <w:vertAlign w:val="superscript"/>
          <w:lang w:eastAsia="en-US"/>
        </w:rPr>
        <w:t>st</w:t>
      </w:r>
      <w:r>
        <w:rPr>
          <w:rFonts w:eastAsia="Calibri" w:cs="Arial"/>
          <w:sz w:val="24"/>
          <w:szCs w:val="24"/>
          <w:lang w:eastAsia="en-US"/>
        </w:rPr>
        <w:t xml:space="preserve"> lockdown, but re-opened in </w:t>
      </w:r>
      <w:r w:rsidR="001679DD">
        <w:rPr>
          <w:rFonts w:eastAsia="Calibri" w:cs="Arial"/>
          <w:sz w:val="24"/>
          <w:szCs w:val="24"/>
          <w:lang w:eastAsia="en-US"/>
        </w:rPr>
        <w:t xml:space="preserve">late </w:t>
      </w:r>
      <w:r>
        <w:rPr>
          <w:rFonts w:eastAsia="Calibri" w:cs="Arial"/>
          <w:sz w:val="24"/>
          <w:szCs w:val="24"/>
          <w:lang w:eastAsia="en-US"/>
        </w:rPr>
        <w:t>June 2020 and has continued to operate through</w:t>
      </w:r>
      <w:r w:rsidR="001679DD">
        <w:rPr>
          <w:rFonts w:eastAsia="Calibri" w:cs="Arial"/>
          <w:sz w:val="24"/>
          <w:szCs w:val="24"/>
          <w:lang w:eastAsia="en-US"/>
        </w:rPr>
        <w:t xml:space="preserve">out </w:t>
      </w:r>
      <w:r>
        <w:rPr>
          <w:rFonts w:eastAsia="Calibri" w:cs="Arial"/>
          <w:sz w:val="24"/>
          <w:szCs w:val="24"/>
          <w:lang w:eastAsia="en-US"/>
        </w:rPr>
        <w:t>from the shop unit in the Four Seasons shopping centre.</w:t>
      </w:r>
    </w:p>
    <w:p w:rsidR="00B32D05" w:rsidRDefault="00B32D05" w:rsidP="002A102F">
      <w:pPr>
        <w:ind w:left="720" w:hanging="720"/>
        <w:jc w:val="left"/>
        <w:rPr>
          <w:rFonts w:eastAsia="Calibri" w:cs="Arial"/>
          <w:sz w:val="24"/>
          <w:szCs w:val="24"/>
          <w:lang w:eastAsia="en-US"/>
        </w:rPr>
      </w:pPr>
    </w:p>
    <w:p w:rsidR="00404ABD" w:rsidRDefault="00B32D05" w:rsidP="002A102F">
      <w:pPr>
        <w:ind w:left="720" w:hanging="720"/>
        <w:jc w:val="left"/>
        <w:rPr>
          <w:rFonts w:eastAsia="Calibri" w:cs="Arial"/>
          <w:sz w:val="24"/>
          <w:szCs w:val="24"/>
          <w:lang w:eastAsia="en-US"/>
        </w:rPr>
      </w:pPr>
      <w:r>
        <w:rPr>
          <w:rFonts w:eastAsia="Calibri" w:cs="Arial"/>
          <w:sz w:val="24"/>
          <w:szCs w:val="24"/>
          <w:lang w:eastAsia="en-US"/>
        </w:rPr>
        <w:tab/>
      </w:r>
      <w:r w:rsidR="001679DD">
        <w:rPr>
          <w:rFonts w:eastAsia="Calibri" w:cs="Arial"/>
          <w:sz w:val="24"/>
          <w:szCs w:val="24"/>
          <w:lang w:eastAsia="en-US"/>
        </w:rPr>
        <w:t>Therefore, there is no comparable income, however, the income for the 1</w:t>
      </w:r>
      <w:r w:rsidR="001679DD" w:rsidRPr="001679DD">
        <w:rPr>
          <w:rFonts w:eastAsia="Calibri" w:cs="Arial"/>
          <w:sz w:val="24"/>
          <w:szCs w:val="24"/>
          <w:vertAlign w:val="superscript"/>
          <w:lang w:eastAsia="en-US"/>
        </w:rPr>
        <w:t>st</w:t>
      </w:r>
      <w:r w:rsidR="001679DD">
        <w:rPr>
          <w:rFonts w:eastAsia="Calibri" w:cs="Arial"/>
          <w:sz w:val="24"/>
          <w:szCs w:val="24"/>
          <w:lang w:eastAsia="en-US"/>
        </w:rPr>
        <w:t xml:space="preserve"> Quarter 21/22 has been compared to the same period in 19/20 to give an indication of recovery.</w:t>
      </w:r>
    </w:p>
    <w:p w:rsidR="001679DD" w:rsidRDefault="001679DD" w:rsidP="002A102F">
      <w:pPr>
        <w:ind w:left="720" w:hanging="720"/>
        <w:jc w:val="left"/>
        <w:rPr>
          <w:rFonts w:eastAsia="Calibri" w:cs="Arial"/>
          <w:b/>
          <w:sz w:val="24"/>
          <w:szCs w:val="24"/>
          <w:lang w:eastAsia="en-US"/>
        </w:rPr>
      </w:pPr>
    </w:p>
    <w:tbl>
      <w:tblPr>
        <w:tblStyle w:val="TableGrid"/>
        <w:tblW w:w="4961" w:type="dxa"/>
        <w:tblInd w:w="775" w:type="dxa"/>
        <w:tblLook w:val="04A0" w:firstRow="1" w:lastRow="0" w:firstColumn="1" w:lastColumn="0" w:noHBand="0" w:noVBand="1"/>
      </w:tblPr>
      <w:tblGrid>
        <w:gridCol w:w="1559"/>
        <w:gridCol w:w="1560"/>
        <w:gridCol w:w="1842"/>
      </w:tblGrid>
      <w:tr w:rsidR="00C86B75" w:rsidRPr="009B4256" w:rsidTr="00745416">
        <w:trPr>
          <w:trHeight w:val="315"/>
        </w:trPr>
        <w:tc>
          <w:tcPr>
            <w:tcW w:w="1559" w:type="dxa"/>
            <w:noWrap/>
            <w:hideMark/>
          </w:tcPr>
          <w:p w:rsidR="00C86B75" w:rsidRPr="009B4256" w:rsidRDefault="00C86B75" w:rsidP="00745416">
            <w:pPr>
              <w:jc w:val="left"/>
              <w:rPr>
                <w:rFonts w:ascii="Calibri" w:hAnsi="Calibri"/>
                <w:color w:val="000000"/>
              </w:rPr>
            </w:pPr>
          </w:p>
        </w:tc>
        <w:tc>
          <w:tcPr>
            <w:tcW w:w="3402" w:type="dxa"/>
            <w:gridSpan w:val="2"/>
            <w:noWrap/>
            <w:hideMark/>
          </w:tcPr>
          <w:p w:rsidR="00C86B75" w:rsidRPr="009B4256" w:rsidRDefault="002C52C3" w:rsidP="00745416">
            <w:pPr>
              <w:jc w:val="center"/>
              <w:rPr>
                <w:rFonts w:ascii="Calibri" w:hAnsi="Calibri"/>
                <w:b/>
                <w:bCs/>
                <w:color w:val="000000"/>
              </w:rPr>
            </w:pPr>
            <w:r>
              <w:rPr>
                <w:rFonts w:ascii="Calibri" w:hAnsi="Calibri"/>
                <w:b/>
                <w:bCs/>
                <w:color w:val="000000"/>
              </w:rPr>
              <w:t>Apr - Jun</w:t>
            </w:r>
          </w:p>
        </w:tc>
      </w:tr>
      <w:tr w:rsidR="00C86B75" w:rsidRPr="009B4256" w:rsidTr="00745416">
        <w:trPr>
          <w:trHeight w:val="315"/>
        </w:trPr>
        <w:tc>
          <w:tcPr>
            <w:tcW w:w="1559" w:type="dxa"/>
            <w:noWrap/>
            <w:hideMark/>
          </w:tcPr>
          <w:p w:rsidR="00C86B75" w:rsidRPr="009B4256" w:rsidRDefault="00C86B75" w:rsidP="00745416">
            <w:pPr>
              <w:jc w:val="center"/>
              <w:rPr>
                <w:rFonts w:ascii="Calibri" w:hAnsi="Calibri"/>
                <w:b/>
                <w:bCs/>
                <w:color w:val="000000"/>
              </w:rPr>
            </w:pPr>
            <w:r w:rsidRPr="009B4256">
              <w:rPr>
                <w:rFonts w:ascii="Calibri" w:hAnsi="Calibri"/>
                <w:b/>
                <w:bCs/>
                <w:color w:val="000000"/>
              </w:rPr>
              <w:t>Year</w:t>
            </w:r>
          </w:p>
        </w:tc>
        <w:tc>
          <w:tcPr>
            <w:tcW w:w="1560" w:type="dxa"/>
            <w:noWrap/>
            <w:hideMark/>
          </w:tcPr>
          <w:p w:rsidR="00C86B75" w:rsidRPr="009B4256" w:rsidRDefault="00C86B75" w:rsidP="00745416">
            <w:pPr>
              <w:jc w:val="center"/>
              <w:rPr>
                <w:rFonts w:ascii="Calibri" w:hAnsi="Calibri"/>
                <w:b/>
                <w:bCs/>
                <w:color w:val="000000"/>
              </w:rPr>
            </w:pPr>
            <w:r w:rsidRPr="009B4256">
              <w:rPr>
                <w:rFonts w:ascii="Calibri" w:hAnsi="Calibri"/>
                <w:b/>
                <w:bCs/>
                <w:color w:val="000000"/>
              </w:rPr>
              <w:t>Income</w:t>
            </w:r>
          </w:p>
        </w:tc>
        <w:tc>
          <w:tcPr>
            <w:tcW w:w="1842" w:type="dxa"/>
            <w:noWrap/>
            <w:hideMark/>
          </w:tcPr>
          <w:p w:rsidR="00C86B75" w:rsidRPr="009B4256" w:rsidRDefault="00C86B75" w:rsidP="00745416">
            <w:pPr>
              <w:jc w:val="center"/>
              <w:rPr>
                <w:rFonts w:ascii="Calibri" w:hAnsi="Calibri"/>
                <w:b/>
                <w:bCs/>
                <w:color w:val="000000"/>
              </w:rPr>
            </w:pPr>
            <w:r w:rsidRPr="009B4256">
              <w:rPr>
                <w:rFonts w:ascii="Calibri" w:hAnsi="Calibri"/>
                <w:b/>
                <w:bCs/>
                <w:color w:val="000000"/>
              </w:rPr>
              <w:t>% change</w:t>
            </w:r>
          </w:p>
        </w:tc>
      </w:tr>
      <w:tr w:rsidR="00C86B75" w:rsidRPr="009B4256" w:rsidTr="00745416">
        <w:trPr>
          <w:trHeight w:val="315"/>
        </w:trPr>
        <w:tc>
          <w:tcPr>
            <w:tcW w:w="1559" w:type="dxa"/>
            <w:noWrap/>
            <w:hideMark/>
          </w:tcPr>
          <w:p w:rsidR="00C86B75" w:rsidRPr="009B4256" w:rsidRDefault="001679DD" w:rsidP="00745416">
            <w:pPr>
              <w:jc w:val="center"/>
              <w:rPr>
                <w:rFonts w:ascii="Calibri" w:hAnsi="Calibri"/>
                <w:color w:val="000000"/>
              </w:rPr>
            </w:pPr>
            <w:r>
              <w:rPr>
                <w:rFonts w:ascii="Calibri" w:hAnsi="Calibri"/>
                <w:color w:val="000000"/>
              </w:rPr>
              <w:t>2019/20</w:t>
            </w:r>
          </w:p>
        </w:tc>
        <w:tc>
          <w:tcPr>
            <w:tcW w:w="1560" w:type="dxa"/>
            <w:shd w:val="clear" w:color="auto" w:fill="auto"/>
            <w:noWrap/>
          </w:tcPr>
          <w:p w:rsidR="00C86B75" w:rsidRPr="00A40C97" w:rsidRDefault="00C86B75" w:rsidP="00745416">
            <w:pPr>
              <w:jc w:val="center"/>
              <w:rPr>
                <w:rFonts w:ascii="Calibri" w:hAnsi="Calibri"/>
                <w:color w:val="000000"/>
              </w:rPr>
            </w:pPr>
            <w:r w:rsidRPr="00A40C97">
              <w:rPr>
                <w:rFonts w:ascii="Calibri" w:hAnsi="Calibri"/>
                <w:color w:val="000000"/>
              </w:rPr>
              <w:t>£</w:t>
            </w:r>
            <w:r w:rsidR="001679DD">
              <w:rPr>
                <w:rFonts w:ascii="Calibri" w:hAnsi="Calibri"/>
                <w:color w:val="000000"/>
              </w:rPr>
              <w:t>1,049</w:t>
            </w:r>
          </w:p>
        </w:tc>
        <w:tc>
          <w:tcPr>
            <w:tcW w:w="1842" w:type="dxa"/>
            <w:shd w:val="clear" w:color="auto" w:fill="auto"/>
            <w:noWrap/>
          </w:tcPr>
          <w:p w:rsidR="00C86B75" w:rsidRPr="00A40C97" w:rsidRDefault="00C86B75" w:rsidP="00745416">
            <w:pPr>
              <w:jc w:val="center"/>
              <w:rPr>
                <w:rFonts w:ascii="Calibri" w:hAnsi="Calibri"/>
                <w:color w:val="000000"/>
              </w:rPr>
            </w:pPr>
            <w:r w:rsidRPr="00A40C97">
              <w:rPr>
                <w:rFonts w:ascii="Calibri" w:hAnsi="Calibri"/>
                <w:color w:val="000000"/>
              </w:rPr>
              <w:t>-</w:t>
            </w:r>
          </w:p>
        </w:tc>
      </w:tr>
      <w:tr w:rsidR="00C86B75" w:rsidRPr="009B4256" w:rsidTr="00C50BC8">
        <w:trPr>
          <w:trHeight w:val="315"/>
        </w:trPr>
        <w:tc>
          <w:tcPr>
            <w:tcW w:w="1559" w:type="dxa"/>
            <w:noWrap/>
            <w:hideMark/>
          </w:tcPr>
          <w:p w:rsidR="00C86B75" w:rsidRPr="009B4256" w:rsidRDefault="002C52C3" w:rsidP="00745416">
            <w:pPr>
              <w:jc w:val="center"/>
              <w:rPr>
                <w:rFonts w:ascii="Calibri" w:hAnsi="Calibri"/>
                <w:color w:val="000000"/>
              </w:rPr>
            </w:pPr>
            <w:r>
              <w:rPr>
                <w:rFonts w:ascii="Calibri" w:hAnsi="Calibri"/>
                <w:color w:val="000000"/>
              </w:rPr>
              <w:t>2021/22</w:t>
            </w:r>
          </w:p>
        </w:tc>
        <w:tc>
          <w:tcPr>
            <w:tcW w:w="1560" w:type="dxa"/>
            <w:shd w:val="clear" w:color="auto" w:fill="auto"/>
            <w:noWrap/>
          </w:tcPr>
          <w:p w:rsidR="00C86B75" w:rsidRPr="00C50BC8" w:rsidRDefault="00C86B75" w:rsidP="00745416">
            <w:pPr>
              <w:tabs>
                <w:tab w:val="center" w:pos="672"/>
                <w:tab w:val="left" w:pos="1236"/>
              </w:tabs>
              <w:jc w:val="left"/>
              <w:rPr>
                <w:rFonts w:ascii="Calibri" w:hAnsi="Calibri"/>
                <w:color w:val="000000"/>
              </w:rPr>
            </w:pPr>
            <w:r w:rsidRPr="00C50BC8">
              <w:rPr>
                <w:rFonts w:ascii="Calibri" w:hAnsi="Calibri"/>
                <w:color w:val="000000"/>
              </w:rPr>
              <w:tab/>
              <w:t>£</w:t>
            </w:r>
            <w:r w:rsidR="001679DD">
              <w:rPr>
                <w:rFonts w:ascii="Calibri" w:hAnsi="Calibri"/>
                <w:color w:val="000000"/>
              </w:rPr>
              <w:t>267</w:t>
            </w:r>
          </w:p>
        </w:tc>
        <w:tc>
          <w:tcPr>
            <w:tcW w:w="1842" w:type="dxa"/>
            <w:shd w:val="clear" w:color="auto" w:fill="auto"/>
            <w:noWrap/>
          </w:tcPr>
          <w:p w:rsidR="00C86B75" w:rsidRPr="00C50BC8" w:rsidRDefault="001679DD" w:rsidP="00745416">
            <w:pPr>
              <w:jc w:val="center"/>
              <w:rPr>
                <w:rFonts w:ascii="Calibri" w:hAnsi="Calibri"/>
                <w:color w:val="000000"/>
              </w:rPr>
            </w:pPr>
            <w:r>
              <w:rPr>
                <w:rFonts w:ascii="Calibri" w:hAnsi="Calibri"/>
                <w:color w:val="000000"/>
              </w:rPr>
              <w:t>-75</w:t>
            </w:r>
            <w:r w:rsidR="00C50BC8" w:rsidRPr="00C50BC8">
              <w:rPr>
                <w:rFonts w:ascii="Calibri" w:hAnsi="Calibri"/>
                <w:color w:val="000000"/>
              </w:rPr>
              <w:t>%</w:t>
            </w:r>
          </w:p>
        </w:tc>
      </w:tr>
    </w:tbl>
    <w:p w:rsidR="00404ABD" w:rsidRDefault="00404ABD" w:rsidP="002A102F">
      <w:pPr>
        <w:ind w:left="720" w:hanging="720"/>
        <w:jc w:val="left"/>
        <w:rPr>
          <w:rFonts w:eastAsia="Calibri" w:cs="Arial"/>
          <w:b/>
          <w:sz w:val="24"/>
          <w:szCs w:val="24"/>
          <w:lang w:eastAsia="en-US"/>
        </w:rPr>
      </w:pPr>
    </w:p>
    <w:p w:rsidR="00404ABD" w:rsidRDefault="00404ABD" w:rsidP="002A102F">
      <w:pPr>
        <w:ind w:left="720" w:hanging="720"/>
        <w:jc w:val="left"/>
        <w:rPr>
          <w:rFonts w:eastAsia="Calibri" w:cs="Arial"/>
          <w:b/>
          <w:sz w:val="24"/>
          <w:szCs w:val="24"/>
          <w:lang w:eastAsia="en-US"/>
        </w:rPr>
      </w:pPr>
    </w:p>
    <w:p w:rsidR="00913AE0" w:rsidRDefault="00913AE0" w:rsidP="002A102F">
      <w:pPr>
        <w:ind w:left="720" w:hanging="720"/>
        <w:jc w:val="left"/>
        <w:rPr>
          <w:rFonts w:eastAsia="Calibri" w:cs="Arial"/>
          <w:b/>
          <w:sz w:val="24"/>
          <w:szCs w:val="24"/>
          <w:lang w:eastAsia="en-US"/>
        </w:rPr>
      </w:pPr>
    </w:p>
    <w:p w:rsidR="000A14E5" w:rsidRDefault="000A14E5" w:rsidP="002A102F">
      <w:pPr>
        <w:ind w:left="720" w:hanging="720"/>
        <w:jc w:val="left"/>
        <w:rPr>
          <w:rFonts w:eastAsia="Calibri" w:cs="Arial"/>
          <w:b/>
          <w:sz w:val="24"/>
          <w:szCs w:val="24"/>
          <w:lang w:eastAsia="en-US"/>
        </w:rPr>
      </w:pPr>
    </w:p>
    <w:p w:rsidR="00913AE0" w:rsidRDefault="00913AE0" w:rsidP="002A102F">
      <w:pPr>
        <w:ind w:left="720" w:hanging="720"/>
        <w:jc w:val="left"/>
        <w:rPr>
          <w:rFonts w:eastAsia="Calibri" w:cs="Arial"/>
          <w:b/>
          <w:sz w:val="24"/>
          <w:szCs w:val="24"/>
          <w:lang w:eastAsia="en-US"/>
        </w:rPr>
      </w:pPr>
    </w:p>
    <w:p w:rsidR="00913AE0" w:rsidRDefault="00913AE0" w:rsidP="002A102F">
      <w:pPr>
        <w:ind w:left="720" w:hanging="720"/>
        <w:jc w:val="left"/>
        <w:rPr>
          <w:rFonts w:eastAsia="Calibri" w:cs="Arial"/>
          <w:b/>
          <w:sz w:val="24"/>
          <w:szCs w:val="24"/>
          <w:lang w:eastAsia="en-US"/>
        </w:rPr>
      </w:pPr>
    </w:p>
    <w:p w:rsidR="00913AE0" w:rsidRDefault="00913AE0" w:rsidP="002A102F">
      <w:pPr>
        <w:ind w:left="720" w:hanging="720"/>
        <w:jc w:val="left"/>
        <w:rPr>
          <w:rFonts w:eastAsia="Calibri" w:cs="Arial"/>
          <w:b/>
          <w:sz w:val="24"/>
          <w:szCs w:val="24"/>
          <w:lang w:eastAsia="en-US"/>
        </w:rPr>
      </w:pPr>
    </w:p>
    <w:p w:rsidR="009310CB" w:rsidRDefault="00404ABD" w:rsidP="002A102F">
      <w:pPr>
        <w:ind w:left="720" w:hanging="720"/>
        <w:jc w:val="left"/>
        <w:rPr>
          <w:rFonts w:eastAsia="Calibri" w:cs="Arial"/>
          <w:b/>
          <w:sz w:val="24"/>
          <w:szCs w:val="24"/>
          <w:lang w:eastAsia="en-US"/>
        </w:rPr>
      </w:pPr>
      <w:r>
        <w:rPr>
          <w:rFonts w:eastAsia="Calibri" w:cs="Arial"/>
          <w:b/>
          <w:sz w:val="24"/>
          <w:szCs w:val="24"/>
          <w:lang w:eastAsia="en-US"/>
        </w:rPr>
        <w:t>6.</w:t>
      </w:r>
      <w:r>
        <w:rPr>
          <w:rFonts w:eastAsia="Calibri" w:cs="Arial"/>
          <w:b/>
          <w:sz w:val="24"/>
          <w:szCs w:val="24"/>
          <w:lang w:eastAsia="en-US"/>
        </w:rPr>
        <w:tab/>
      </w:r>
      <w:r w:rsidR="009310CB">
        <w:rPr>
          <w:rFonts w:eastAsia="Calibri" w:cs="Arial"/>
          <w:b/>
          <w:sz w:val="24"/>
          <w:szCs w:val="24"/>
          <w:lang w:eastAsia="en-US"/>
        </w:rPr>
        <w:t>PUBLIC CONVENIENCES</w:t>
      </w:r>
    </w:p>
    <w:p w:rsidR="009310CB" w:rsidRDefault="009310CB" w:rsidP="002A102F">
      <w:pPr>
        <w:ind w:left="720" w:hanging="720"/>
        <w:jc w:val="left"/>
        <w:rPr>
          <w:rFonts w:eastAsia="Calibri" w:cs="Arial"/>
          <w:b/>
          <w:sz w:val="24"/>
          <w:szCs w:val="24"/>
          <w:lang w:eastAsia="en-US"/>
        </w:rPr>
      </w:pPr>
    </w:p>
    <w:p w:rsidR="009310CB" w:rsidRPr="009310CB" w:rsidRDefault="009310CB"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 xml:space="preserve">The charges for using public conveniences were waived at the start of the Covid pandemic to ensure that people had access to facilities whilst lots of businesses were closed and to encourage hand washing to reduce the risk of transmission. The charges have not been re-instated </w:t>
      </w:r>
      <w:r w:rsidR="00FE0559">
        <w:rPr>
          <w:rFonts w:eastAsia="Calibri" w:cs="Arial"/>
          <w:sz w:val="24"/>
          <w:szCs w:val="24"/>
          <w:lang w:eastAsia="en-US"/>
        </w:rPr>
        <w:t>due to</w:t>
      </w:r>
      <w:r w:rsidR="002C52C3">
        <w:rPr>
          <w:rFonts w:eastAsia="Calibri" w:cs="Arial"/>
          <w:sz w:val="24"/>
          <w:szCs w:val="24"/>
          <w:lang w:eastAsia="en-US"/>
        </w:rPr>
        <w:t xml:space="preserve"> a problem with the paddle gates and availability of parts.</w:t>
      </w:r>
      <w:r>
        <w:rPr>
          <w:rFonts w:eastAsia="Calibri" w:cs="Arial"/>
          <w:sz w:val="24"/>
          <w:szCs w:val="24"/>
          <w:lang w:eastAsia="en-US"/>
        </w:rPr>
        <w:t xml:space="preserve"> </w:t>
      </w:r>
    </w:p>
    <w:p w:rsidR="009310CB" w:rsidRPr="009310CB" w:rsidRDefault="009310CB" w:rsidP="002A102F">
      <w:pPr>
        <w:ind w:left="720" w:hanging="720"/>
        <w:jc w:val="left"/>
        <w:rPr>
          <w:rFonts w:eastAsia="Calibri" w:cs="Arial"/>
          <w:b/>
          <w:sz w:val="24"/>
          <w:szCs w:val="24"/>
          <w:lang w:eastAsia="en-US"/>
        </w:rPr>
      </w:pPr>
      <w:r>
        <w:rPr>
          <w:rFonts w:eastAsia="Calibri" w:cs="Arial"/>
          <w:b/>
          <w:sz w:val="24"/>
          <w:szCs w:val="24"/>
          <w:lang w:eastAsia="en-US"/>
        </w:rPr>
        <w:tab/>
      </w:r>
    </w:p>
    <w:p w:rsidR="009310CB" w:rsidRPr="00FE0559" w:rsidRDefault="00FE0559"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This was chased again on the 9</w:t>
      </w:r>
      <w:r w:rsidRPr="00FE0559">
        <w:rPr>
          <w:rFonts w:eastAsia="Calibri" w:cs="Arial"/>
          <w:sz w:val="24"/>
          <w:szCs w:val="24"/>
          <w:vertAlign w:val="superscript"/>
          <w:lang w:eastAsia="en-US"/>
        </w:rPr>
        <w:t>th</w:t>
      </w:r>
      <w:r>
        <w:rPr>
          <w:rFonts w:eastAsia="Calibri" w:cs="Arial"/>
          <w:sz w:val="24"/>
          <w:szCs w:val="24"/>
          <w:lang w:eastAsia="en-US"/>
        </w:rPr>
        <w:t xml:space="preserve"> July and awaiting a response from the contractor.</w:t>
      </w:r>
    </w:p>
    <w:p w:rsidR="009310CB" w:rsidRPr="00105A5D" w:rsidRDefault="009310CB" w:rsidP="002A102F">
      <w:pPr>
        <w:ind w:left="720" w:hanging="720"/>
        <w:jc w:val="left"/>
        <w:rPr>
          <w:rFonts w:eastAsia="Calibri"/>
          <w:sz w:val="24"/>
          <w:szCs w:val="24"/>
        </w:rPr>
      </w:pPr>
      <w:r>
        <w:rPr>
          <w:rFonts w:eastAsia="Calibri" w:cs="Arial"/>
          <w:b/>
          <w:sz w:val="24"/>
          <w:szCs w:val="24"/>
          <w:lang w:eastAsia="en-US"/>
        </w:rPr>
        <w:tab/>
      </w:r>
    </w:p>
    <w:p w:rsidR="00C00524" w:rsidRDefault="009310CB" w:rsidP="002A102F">
      <w:pPr>
        <w:ind w:left="720" w:hanging="720"/>
        <w:jc w:val="left"/>
        <w:rPr>
          <w:rFonts w:eastAsia="Calibri" w:cs="Arial"/>
          <w:b/>
          <w:sz w:val="24"/>
          <w:szCs w:val="24"/>
          <w:lang w:eastAsia="en-US"/>
        </w:rPr>
      </w:pPr>
      <w:r>
        <w:rPr>
          <w:rFonts w:eastAsia="Calibri" w:cs="Arial"/>
          <w:b/>
          <w:sz w:val="24"/>
          <w:szCs w:val="24"/>
          <w:lang w:eastAsia="en-US"/>
        </w:rPr>
        <w:t>7.</w:t>
      </w:r>
      <w:r>
        <w:rPr>
          <w:rFonts w:eastAsia="Calibri" w:cs="Arial"/>
          <w:b/>
          <w:sz w:val="24"/>
          <w:szCs w:val="24"/>
          <w:lang w:eastAsia="en-US"/>
        </w:rPr>
        <w:tab/>
      </w:r>
      <w:r w:rsidR="0059767C">
        <w:rPr>
          <w:rFonts w:eastAsia="Calibri" w:cs="Arial"/>
          <w:b/>
          <w:sz w:val="24"/>
          <w:szCs w:val="24"/>
          <w:lang w:eastAsia="en-US"/>
        </w:rPr>
        <w:t>FOOTFALL</w:t>
      </w:r>
    </w:p>
    <w:p w:rsidR="007E5565" w:rsidRDefault="007E5565" w:rsidP="002A102F">
      <w:pPr>
        <w:ind w:left="720" w:hanging="720"/>
        <w:jc w:val="left"/>
        <w:rPr>
          <w:rFonts w:eastAsia="Calibri" w:cs="Arial"/>
          <w:b/>
          <w:sz w:val="24"/>
          <w:szCs w:val="24"/>
          <w:lang w:eastAsia="en-US"/>
        </w:rPr>
      </w:pPr>
    </w:p>
    <w:p w:rsidR="00913AE0" w:rsidRPr="00913AE0" w:rsidRDefault="00913AE0" w:rsidP="002A102F">
      <w:pPr>
        <w:ind w:left="720" w:hanging="720"/>
        <w:jc w:val="left"/>
        <w:rPr>
          <w:rFonts w:eastAsia="Calibri" w:cs="Arial"/>
          <w:sz w:val="24"/>
          <w:szCs w:val="24"/>
          <w:lang w:eastAsia="en-US"/>
        </w:rPr>
      </w:pPr>
      <w:r>
        <w:rPr>
          <w:rFonts w:eastAsia="Calibri" w:cs="Arial"/>
          <w:b/>
          <w:sz w:val="24"/>
          <w:szCs w:val="24"/>
          <w:lang w:eastAsia="en-US"/>
        </w:rPr>
        <w:tab/>
      </w:r>
      <w:r>
        <w:rPr>
          <w:rFonts w:eastAsia="Calibri" w:cs="Arial"/>
          <w:sz w:val="24"/>
          <w:szCs w:val="24"/>
          <w:lang w:eastAsia="en-US"/>
        </w:rPr>
        <w:t>As footfall cannot be compared to 20/21, the table below shows the comparison of the 1</w:t>
      </w:r>
      <w:r w:rsidRPr="00913AE0">
        <w:rPr>
          <w:rFonts w:eastAsia="Calibri" w:cs="Arial"/>
          <w:sz w:val="24"/>
          <w:szCs w:val="24"/>
          <w:vertAlign w:val="superscript"/>
          <w:lang w:eastAsia="en-US"/>
        </w:rPr>
        <w:t>st</w:t>
      </w:r>
      <w:r>
        <w:rPr>
          <w:rFonts w:eastAsia="Calibri" w:cs="Arial"/>
          <w:sz w:val="24"/>
          <w:szCs w:val="24"/>
          <w:lang w:eastAsia="en-US"/>
        </w:rPr>
        <w:t xml:space="preserve"> Quarter data from 19/20 to 21/22. The decrease in footfall over the quarter is 27.5% which is a drop of 416,491 visitors to the town centre.</w:t>
      </w:r>
    </w:p>
    <w:p w:rsidR="00913AE0" w:rsidRDefault="007E5565" w:rsidP="002A102F">
      <w:pPr>
        <w:ind w:left="720" w:hanging="720"/>
        <w:jc w:val="left"/>
        <w:rPr>
          <w:rFonts w:eastAsia="Calibri" w:cs="Arial"/>
          <w:sz w:val="24"/>
          <w:szCs w:val="24"/>
          <w:lang w:eastAsia="en-US"/>
        </w:rPr>
      </w:pPr>
      <w:r>
        <w:rPr>
          <w:rFonts w:eastAsia="Calibri" w:cs="Arial"/>
          <w:b/>
          <w:sz w:val="24"/>
          <w:szCs w:val="24"/>
          <w:lang w:eastAsia="en-US"/>
        </w:rPr>
        <w:tab/>
      </w:r>
    </w:p>
    <w:tbl>
      <w:tblPr>
        <w:tblStyle w:val="TableGrid"/>
        <w:tblW w:w="4961" w:type="dxa"/>
        <w:tblInd w:w="775" w:type="dxa"/>
        <w:tblLook w:val="04A0" w:firstRow="1" w:lastRow="0" w:firstColumn="1" w:lastColumn="0" w:noHBand="0" w:noVBand="1"/>
      </w:tblPr>
      <w:tblGrid>
        <w:gridCol w:w="1559"/>
        <w:gridCol w:w="1560"/>
        <w:gridCol w:w="1842"/>
      </w:tblGrid>
      <w:tr w:rsidR="00913AE0" w:rsidRPr="009B4256" w:rsidTr="00F75E02">
        <w:trPr>
          <w:trHeight w:val="315"/>
        </w:trPr>
        <w:tc>
          <w:tcPr>
            <w:tcW w:w="1559" w:type="dxa"/>
            <w:noWrap/>
            <w:hideMark/>
          </w:tcPr>
          <w:p w:rsidR="00913AE0" w:rsidRPr="009B4256" w:rsidRDefault="00913AE0" w:rsidP="00F75E02">
            <w:pPr>
              <w:jc w:val="left"/>
              <w:rPr>
                <w:rFonts w:ascii="Calibri" w:hAnsi="Calibri"/>
                <w:color w:val="000000"/>
              </w:rPr>
            </w:pPr>
          </w:p>
        </w:tc>
        <w:tc>
          <w:tcPr>
            <w:tcW w:w="3402" w:type="dxa"/>
            <w:gridSpan w:val="2"/>
            <w:noWrap/>
            <w:hideMark/>
          </w:tcPr>
          <w:p w:rsidR="00913AE0" w:rsidRPr="009B4256" w:rsidRDefault="00913AE0" w:rsidP="00F75E02">
            <w:pPr>
              <w:jc w:val="center"/>
              <w:rPr>
                <w:rFonts w:ascii="Calibri" w:hAnsi="Calibri"/>
                <w:b/>
                <w:bCs/>
                <w:color w:val="000000"/>
              </w:rPr>
            </w:pPr>
            <w:r>
              <w:rPr>
                <w:rFonts w:ascii="Calibri" w:hAnsi="Calibri"/>
                <w:b/>
                <w:bCs/>
                <w:color w:val="000000"/>
              </w:rPr>
              <w:t>Apr - Jun</w:t>
            </w:r>
          </w:p>
        </w:tc>
      </w:tr>
      <w:tr w:rsidR="00913AE0" w:rsidRPr="009B4256" w:rsidTr="00F75E02">
        <w:trPr>
          <w:trHeight w:val="315"/>
        </w:trPr>
        <w:tc>
          <w:tcPr>
            <w:tcW w:w="1559" w:type="dxa"/>
            <w:noWrap/>
            <w:hideMark/>
          </w:tcPr>
          <w:p w:rsidR="00913AE0" w:rsidRPr="009B4256" w:rsidRDefault="00913AE0" w:rsidP="00F75E02">
            <w:pPr>
              <w:jc w:val="center"/>
              <w:rPr>
                <w:rFonts w:ascii="Calibri" w:hAnsi="Calibri"/>
                <w:b/>
                <w:bCs/>
                <w:color w:val="000000"/>
              </w:rPr>
            </w:pPr>
            <w:r w:rsidRPr="009B4256">
              <w:rPr>
                <w:rFonts w:ascii="Calibri" w:hAnsi="Calibri"/>
                <w:b/>
                <w:bCs/>
                <w:color w:val="000000"/>
              </w:rPr>
              <w:t>Year</w:t>
            </w:r>
          </w:p>
        </w:tc>
        <w:tc>
          <w:tcPr>
            <w:tcW w:w="1560" w:type="dxa"/>
            <w:noWrap/>
            <w:hideMark/>
          </w:tcPr>
          <w:p w:rsidR="00913AE0" w:rsidRPr="009B4256" w:rsidRDefault="00913AE0" w:rsidP="00F75E02">
            <w:pPr>
              <w:jc w:val="center"/>
              <w:rPr>
                <w:rFonts w:ascii="Calibri" w:hAnsi="Calibri"/>
                <w:b/>
                <w:bCs/>
                <w:color w:val="000000"/>
              </w:rPr>
            </w:pPr>
            <w:r>
              <w:rPr>
                <w:rFonts w:ascii="Calibri" w:hAnsi="Calibri"/>
                <w:b/>
                <w:bCs/>
                <w:color w:val="000000"/>
              </w:rPr>
              <w:t>Footfall</w:t>
            </w:r>
          </w:p>
        </w:tc>
        <w:tc>
          <w:tcPr>
            <w:tcW w:w="1842" w:type="dxa"/>
            <w:noWrap/>
            <w:hideMark/>
          </w:tcPr>
          <w:p w:rsidR="00913AE0" w:rsidRPr="009B4256" w:rsidRDefault="00913AE0" w:rsidP="00F75E02">
            <w:pPr>
              <w:jc w:val="center"/>
              <w:rPr>
                <w:rFonts w:ascii="Calibri" w:hAnsi="Calibri"/>
                <w:b/>
                <w:bCs/>
                <w:color w:val="000000"/>
              </w:rPr>
            </w:pPr>
            <w:r w:rsidRPr="009B4256">
              <w:rPr>
                <w:rFonts w:ascii="Calibri" w:hAnsi="Calibri"/>
                <w:b/>
                <w:bCs/>
                <w:color w:val="000000"/>
              </w:rPr>
              <w:t>% change</w:t>
            </w:r>
          </w:p>
        </w:tc>
      </w:tr>
      <w:tr w:rsidR="00913AE0" w:rsidRPr="009B4256" w:rsidTr="00F75E02">
        <w:trPr>
          <w:trHeight w:val="315"/>
        </w:trPr>
        <w:tc>
          <w:tcPr>
            <w:tcW w:w="1559" w:type="dxa"/>
            <w:noWrap/>
            <w:hideMark/>
          </w:tcPr>
          <w:p w:rsidR="00913AE0" w:rsidRPr="009B4256" w:rsidRDefault="00913AE0" w:rsidP="00F75E02">
            <w:pPr>
              <w:jc w:val="center"/>
              <w:rPr>
                <w:rFonts w:ascii="Calibri" w:hAnsi="Calibri"/>
                <w:color w:val="000000"/>
              </w:rPr>
            </w:pPr>
            <w:r>
              <w:rPr>
                <w:rFonts w:ascii="Calibri" w:hAnsi="Calibri"/>
                <w:color w:val="000000"/>
              </w:rPr>
              <w:t>2019/20</w:t>
            </w:r>
          </w:p>
        </w:tc>
        <w:tc>
          <w:tcPr>
            <w:tcW w:w="1560" w:type="dxa"/>
            <w:shd w:val="clear" w:color="auto" w:fill="auto"/>
            <w:noWrap/>
          </w:tcPr>
          <w:p w:rsidR="00913AE0" w:rsidRPr="00A40C97" w:rsidRDefault="00913AE0" w:rsidP="00F75E02">
            <w:pPr>
              <w:jc w:val="center"/>
              <w:rPr>
                <w:rFonts w:ascii="Calibri" w:hAnsi="Calibri"/>
                <w:color w:val="000000"/>
              </w:rPr>
            </w:pPr>
            <w:r>
              <w:rPr>
                <w:rFonts w:ascii="Calibri" w:hAnsi="Calibri"/>
                <w:color w:val="000000"/>
              </w:rPr>
              <w:t>1.51m</w:t>
            </w:r>
          </w:p>
        </w:tc>
        <w:tc>
          <w:tcPr>
            <w:tcW w:w="1842" w:type="dxa"/>
            <w:shd w:val="clear" w:color="auto" w:fill="auto"/>
            <w:noWrap/>
          </w:tcPr>
          <w:p w:rsidR="00913AE0" w:rsidRPr="00A40C97" w:rsidRDefault="00913AE0" w:rsidP="00F75E02">
            <w:pPr>
              <w:jc w:val="center"/>
              <w:rPr>
                <w:rFonts w:ascii="Calibri" w:hAnsi="Calibri"/>
                <w:color w:val="000000"/>
              </w:rPr>
            </w:pPr>
            <w:r w:rsidRPr="00A40C97">
              <w:rPr>
                <w:rFonts w:ascii="Calibri" w:hAnsi="Calibri"/>
                <w:color w:val="000000"/>
              </w:rPr>
              <w:t>-</w:t>
            </w:r>
          </w:p>
        </w:tc>
      </w:tr>
      <w:tr w:rsidR="00913AE0" w:rsidRPr="009B4256" w:rsidTr="00F75E02">
        <w:trPr>
          <w:trHeight w:val="315"/>
        </w:trPr>
        <w:tc>
          <w:tcPr>
            <w:tcW w:w="1559" w:type="dxa"/>
            <w:noWrap/>
            <w:hideMark/>
          </w:tcPr>
          <w:p w:rsidR="00913AE0" w:rsidRPr="009B4256" w:rsidRDefault="00913AE0" w:rsidP="00F75E02">
            <w:pPr>
              <w:jc w:val="center"/>
              <w:rPr>
                <w:rFonts w:ascii="Calibri" w:hAnsi="Calibri"/>
                <w:color w:val="000000"/>
              </w:rPr>
            </w:pPr>
            <w:r>
              <w:rPr>
                <w:rFonts w:ascii="Calibri" w:hAnsi="Calibri"/>
                <w:color w:val="000000"/>
              </w:rPr>
              <w:t>2021/22</w:t>
            </w:r>
          </w:p>
        </w:tc>
        <w:tc>
          <w:tcPr>
            <w:tcW w:w="1560" w:type="dxa"/>
            <w:shd w:val="clear" w:color="auto" w:fill="auto"/>
            <w:noWrap/>
          </w:tcPr>
          <w:p w:rsidR="00913AE0" w:rsidRPr="00C50BC8" w:rsidRDefault="00913AE0" w:rsidP="00F75E02">
            <w:pPr>
              <w:tabs>
                <w:tab w:val="center" w:pos="672"/>
                <w:tab w:val="left" w:pos="1236"/>
              </w:tabs>
              <w:jc w:val="left"/>
              <w:rPr>
                <w:rFonts w:ascii="Calibri" w:hAnsi="Calibri"/>
                <w:color w:val="000000"/>
              </w:rPr>
            </w:pPr>
            <w:r>
              <w:rPr>
                <w:rFonts w:ascii="Calibri" w:hAnsi="Calibri"/>
                <w:color w:val="000000"/>
              </w:rPr>
              <w:tab/>
              <w:t>1.10m</w:t>
            </w:r>
          </w:p>
        </w:tc>
        <w:tc>
          <w:tcPr>
            <w:tcW w:w="1842" w:type="dxa"/>
            <w:shd w:val="clear" w:color="auto" w:fill="auto"/>
            <w:noWrap/>
          </w:tcPr>
          <w:p w:rsidR="00913AE0" w:rsidRPr="00C50BC8" w:rsidRDefault="00913AE0" w:rsidP="00F75E02">
            <w:pPr>
              <w:jc w:val="center"/>
              <w:rPr>
                <w:rFonts w:ascii="Calibri" w:hAnsi="Calibri"/>
                <w:color w:val="000000"/>
              </w:rPr>
            </w:pPr>
            <w:r>
              <w:rPr>
                <w:rFonts w:ascii="Calibri" w:hAnsi="Calibri"/>
                <w:color w:val="000000"/>
              </w:rPr>
              <w:t>-27.5</w:t>
            </w:r>
            <w:r w:rsidRPr="00C50BC8">
              <w:rPr>
                <w:rFonts w:ascii="Calibri" w:hAnsi="Calibri"/>
                <w:color w:val="000000"/>
              </w:rPr>
              <w:t>%</w:t>
            </w:r>
          </w:p>
        </w:tc>
      </w:tr>
    </w:tbl>
    <w:p w:rsidR="007E5565" w:rsidRDefault="007E5565" w:rsidP="002A102F">
      <w:pPr>
        <w:ind w:left="720" w:hanging="720"/>
        <w:jc w:val="left"/>
        <w:rPr>
          <w:rFonts w:eastAsia="Calibri" w:cs="Arial"/>
          <w:sz w:val="24"/>
          <w:szCs w:val="24"/>
          <w:lang w:eastAsia="en-US"/>
        </w:rPr>
      </w:pPr>
    </w:p>
    <w:p w:rsidR="00C367F3" w:rsidRDefault="00C367F3" w:rsidP="002A102F">
      <w:pPr>
        <w:ind w:left="720" w:hanging="720"/>
        <w:jc w:val="left"/>
        <w:rPr>
          <w:rFonts w:eastAsia="Calibri" w:cs="Arial"/>
          <w:sz w:val="24"/>
          <w:szCs w:val="24"/>
          <w:lang w:eastAsia="en-US"/>
        </w:rPr>
      </w:pPr>
    </w:p>
    <w:p w:rsidR="00362520" w:rsidRDefault="00C36504" w:rsidP="002A102F">
      <w:pPr>
        <w:ind w:left="720" w:hanging="720"/>
        <w:jc w:val="left"/>
        <w:rPr>
          <w:rFonts w:eastAsia="Calibri" w:cs="Arial"/>
          <w:sz w:val="24"/>
          <w:szCs w:val="24"/>
          <w:lang w:eastAsia="en-US"/>
        </w:rPr>
      </w:pPr>
      <w:r>
        <w:rPr>
          <w:rFonts w:eastAsia="Calibri" w:cs="Arial"/>
          <w:b/>
          <w:sz w:val="24"/>
          <w:szCs w:val="24"/>
          <w:lang w:eastAsia="en-US"/>
        </w:rPr>
        <w:t>8.</w:t>
      </w:r>
      <w:r>
        <w:rPr>
          <w:rFonts w:eastAsia="Calibri" w:cs="Arial"/>
          <w:b/>
          <w:sz w:val="24"/>
          <w:szCs w:val="24"/>
          <w:lang w:eastAsia="en-US"/>
        </w:rPr>
        <w:tab/>
        <w:t>WELCOME BACK FUND</w:t>
      </w:r>
    </w:p>
    <w:p w:rsidR="00362520" w:rsidRDefault="00362520" w:rsidP="002A102F">
      <w:pPr>
        <w:ind w:left="720" w:hanging="720"/>
        <w:jc w:val="left"/>
        <w:rPr>
          <w:rFonts w:eastAsia="Calibri" w:cs="Arial"/>
          <w:sz w:val="24"/>
          <w:szCs w:val="24"/>
          <w:lang w:eastAsia="en-US"/>
        </w:rPr>
      </w:pPr>
    </w:p>
    <w:p w:rsidR="00362520" w:rsidRDefault="00362520" w:rsidP="00C36504">
      <w:pPr>
        <w:ind w:left="720" w:hanging="720"/>
        <w:jc w:val="left"/>
        <w:rPr>
          <w:rFonts w:eastAsia="Calibri" w:cs="Arial"/>
          <w:sz w:val="24"/>
          <w:szCs w:val="24"/>
          <w:lang w:eastAsia="en-US"/>
        </w:rPr>
      </w:pPr>
      <w:r>
        <w:rPr>
          <w:rFonts w:eastAsia="Calibri" w:cs="Arial"/>
          <w:sz w:val="24"/>
          <w:szCs w:val="24"/>
          <w:lang w:eastAsia="en-US"/>
        </w:rPr>
        <w:tab/>
      </w:r>
      <w:r w:rsidR="00CF6BC7">
        <w:rPr>
          <w:rFonts w:eastAsia="Calibri" w:cs="Arial"/>
          <w:sz w:val="24"/>
          <w:szCs w:val="24"/>
          <w:lang w:eastAsia="en-US"/>
        </w:rPr>
        <w:t>The Activity Plan was submitted to MHCLG on the 28</w:t>
      </w:r>
      <w:r w:rsidR="00CF6BC7" w:rsidRPr="00CF6BC7">
        <w:rPr>
          <w:rFonts w:eastAsia="Calibri" w:cs="Arial"/>
          <w:sz w:val="24"/>
          <w:szCs w:val="24"/>
          <w:vertAlign w:val="superscript"/>
          <w:lang w:eastAsia="en-US"/>
        </w:rPr>
        <w:t>th</w:t>
      </w:r>
      <w:r w:rsidR="00CF6BC7">
        <w:rPr>
          <w:rFonts w:eastAsia="Calibri" w:cs="Arial"/>
          <w:sz w:val="24"/>
          <w:szCs w:val="24"/>
          <w:lang w:eastAsia="en-US"/>
        </w:rPr>
        <w:t xml:space="preserve"> May highlighting the planned activities across the district with indicative costs aligned to each section. We should be informed by the end of July if the plan has been accepted and work can commence.</w:t>
      </w:r>
    </w:p>
    <w:p w:rsidR="00CF6BC7" w:rsidRDefault="00CF6BC7" w:rsidP="00C36504">
      <w:pPr>
        <w:ind w:left="720" w:hanging="720"/>
        <w:jc w:val="left"/>
        <w:rPr>
          <w:rFonts w:eastAsia="Calibri" w:cs="Arial"/>
          <w:sz w:val="24"/>
          <w:szCs w:val="24"/>
          <w:lang w:eastAsia="en-US"/>
        </w:rPr>
      </w:pPr>
    </w:p>
    <w:p w:rsidR="00CF6BC7" w:rsidRDefault="00CF6BC7" w:rsidP="00C36504">
      <w:pPr>
        <w:ind w:left="720" w:hanging="720"/>
        <w:jc w:val="left"/>
        <w:rPr>
          <w:rFonts w:eastAsia="Calibri" w:cs="Arial"/>
          <w:sz w:val="24"/>
          <w:szCs w:val="24"/>
          <w:lang w:eastAsia="en-US"/>
        </w:rPr>
      </w:pPr>
      <w:r>
        <w:rPr>
          <w:rFonts w:eastAsia="Calibri" w:cs="Arial"/>
          <w:sz w:val="24"/>
          <w:szCs w:val="24"/>
          <w:lang w:eastAsia="en-US"/>
        </w:rPr>
        <w:tab/>
        <w:t>A site visit and meeting with Warsop Parish Council was held and further site visits for Mansfield Woodhouse and Forest Town are booked with Via for the 26</w:t>
      </w:r>
      <w:r w:rsidRPr="00CF6BC7">
        <w:rPr>
          <w:rFonts w:eastAsia="Calibri" w:cs="Arial"/>
          <w:sz w:val="24"/>
          <w:szCs w:val="24"/>
          <w:vertAlign w:val="superscript"/>
          <w:lang w:eastAsia="en-US"/>
        </w:rPr>
        <w:t>th</w:t>
      </w:r>
      <w:r>
        <w:rPr>
          <w:rFonts w:eastAsia="Calibri" w:cs="Arial"/>
          <w:sz w:val="24"/>
          <w:szCs w:val="24"/>
          <w:lang w:eastAsia="en-US"/>
        </w:rPr>
        <w:t xml:space="preserve"> July.</w:t>
      </w:r>
    </w:p>
    <w:p w:rsidR="00CF6BC7" w:rsidRDefault="00CF6BC7" w:rsidP="00C36504">
      <w:pPr>
        <w:ind w:left="720" w:hanging="720"/>
        <w:jc w:val="left"/>
        <w:rPr>
          <w:rFonts w:eastAsia="Calibri" w:cs="Arial"/>
          <w:sz w:val="24"/>
          <w:szCs w:val="24"/>
          <w:lang w:eastAsia="en-US"/>
        </w:rPr>
      </w:pPr>
    </w:p>
    <w:p w:rsidR="00CF6BC7" w:rsidRDefault="00CF6BC7" w:rsidP="00C36504">
      <w:pPr>
        <w:ind w:left="720" w:hanging="720"/>
        <w:jc w:val="left"/>
        <w:rPr>
          <w:rFonts w:eastAsia="Calibri" w:cs="Arial"/>
          <w:sz w:val="24"/>
          <w:szCs w:val="24"/>
          <w:lang w:eastAsia="en-US"/>
        </w:rPr>
      </w:pPr>
      <w:r>
        <w:rPr>
          <w:rFonts w:eastAsia="Calibri" w:cs="Arial"/>
          <w:sz w:val="24"/>
          <w:szCs w:val="24"/>
          <w:lang w:eastAsia="en-US"/>
        </w:rPr>
        <w:tab/>
        <w:t>The parameters for how the money is spent if quite restrictive and can include repairs, beautification, temporary installations or events, signage, business support etc. but it cannot be used to gain a permanent asset.</w:t>
      </w:r>
    </w:p>
    <w:p w:rsidR="00CF6BC7" w:rsidRDefault="00CF6BC7" w:rsidP="00C36504">
      <w:pPr>
        <w:ind w:left="720" w:hanging="720"/>
        <w:jc w:val="left"/>
        <w:rPr>
          <w:rFonts w:eastAsia="Calibri" w:cs="Arial"/>
          <w:sz w:val="24"/>
          <w:szCs w:val="24"/>
          <w:lang w:eastAsia="en-US"/>
        </w:rPr>
      </w:pPr>
    </w:p>
    <w:p w:rsidR="00CF6BC7" w:rsidRDefault="00CF6BC7" w:rsidP="00C36504">
      <w:pPr>
        <w:ind w:left="720" w:hanging="720"/>
        <w:jc w:val="left"/>
        <w:rPr>
          <w:rFonts w:eastAsia="Calibri" w:cs="Arial"/>
          <w:sz w:val="24"/>
          <w:szCs w:val="24"/>
          <w:lang w:eastAsia="en-US"/>
        </w:rPr>
      </w:pPr>
      <w:r>
        <w:rPr>
          <w:rFonts w:eastAsia="Calibri" w:cs="Arial"/>
          <w:sz w:val="24"/>
          <w:szCs w:val="24"/>
          <w:lang w:eastAsia="en-US"/>
        </w:rPr>
        <w:tab/>
        <w:t>All partners are being consulted on the project including Warsop Parish Council, Via, Mansfield BID, Four Seasons shopping centre and the Police.</w:t>
      </w:r>
    </w:p>
    <w:p w:rsidR="00362520" w:rsidRDefault="00362520" w:rsidP="002A102F">
      <w:pPr>
        <w:ind w:left="720" w:hanging="720"/>
        <w:jc w:val="left"/>
        <w:rPr>
          <w:rFonts w:eastAsia="Calibri" w:cs="Arial"/>
          <w:sz w:val="24"/>
          <w:szCs w:val="24"/>
          <w:lang w:eastAsia="en-US"/>
        </w:rPr>
      </w:pPr>
    </w:p>
    <w:p w:rsidR="009325ED" w:rsidRDefault="00BC5D07" w:rsidP="002A102F">
      <w:pPr>
        <w:ind w:left="720" w:hanging="720"/>
        <w:jc w:val="left"/>
        <w:rPr>
          <w:rFonts w:eastAsia="Calibri" w:cs="Arial"/>
          <w:sz w:val="24"/>
          <w:szCs w:val="24"/>
          <w:lang w:eastAsia="en-US"/>
        </w:rPr>
      </w:pPr>
      <w:r>
        <w:rPr>
          <w:rFonts w:eastAsia="Calibri" w:cs="Arial"/>
          <w:b/>
          <w:sz w:val="24"/>
          <w:szCs w:val="24"/>
          <w:lang w:eastAsia="en-US"/>
        </w:rPr>
        <w:t>9</w:t>
      </w:r>
      <w:r w:rsidR="009325ED">
        <w:rPr>
          <w:rFonts w:eastAsia="Calibri" w:cs="Arial"/>
          <w:b/>
          <w:sz w:val="24"/>
          <w:szCs w:val="24"/>
          <w:lang w:eastAsia="en-US"/>
        </w:rPr>
        <w:t>.</w:t>
      </w:r>
      <w:r w:rsidR="009325ED">
        <w:rPr>
          <w:rFonts w:eastAsia="Calibri" w:cs="Arial"/>
          <w:b/>
          <w:sz w:val="24"/>
          <w:szCs w:val="24"/>
          <w:lang w:eastAsia="en-US"/>
        </w:rPr>
        <w:tab/>
        <w:t>URBAN GREENING PROJECT</w:t>
      </w:r>
    </w:p>
    <w:p w:rsidR="009325ED" w:rsidRDefault="009325ED" w:rsidP="002A102F">
      <w:pPr>
        <w:ind w:left="720" w:hanging="720"/>
        <w:jc w:val="left"/>
        <w:rPr>
          <w:rFonts w:eastAsia="Calibri" w:cs="Arial"/>
          <w:sz w:val="24"/>
          <w:szCs w:val="24"/>
          <w:lang w:eastAsia="en-US"/>
        </w:rPr>
      </w:pPr>
    </w:p>
    <w:p w:rsidR="00545D8E" w:rsidRDefault="00545D8E" w:rsidP="00545D8E">
      <w:pPr>
        <w:pStyle w:val="PlainText"/>
        <w:numPr>
          <w:ilvl w:val="0"/>
          <w:numId w:val="39"/>
        </w:numPr>
        <w:rPr>
          <w:rFonts w:cs="Arial"/>
          <w:szCs w:val="24"/>
        </w:rPr>
      </w:pPr>
      <w:r w:rsidRPr="00545D8E">
        <w:rPr>
          <w:rFonts w:cs="Arial"/>
          <w:szCs w:val="24"/>
        </w:rPr>
        <w:t>Site visits carried out to discuss design details for</w:t>
      </w:r>
      <w:r>
        <w:rPr>
          <w:rFonts w:cs="Arial"/>
          <w:szCs w:val="24"/>
        </w:rPr>
        <w:t xml:space="preserve"> 5</w:t>
      </w:r>
      <w:r w:rsidRPr="00545D8E">
        <w:rPr>
          <w:rFonts w:cs="Arial"/>
          <w:szCs w:val="24"/>
        </w:rPr>
        <w:t xml:space="preserve"> priority sites and revised pricing schedule received.</w:t>
      </w:r>
    </w:p>
    <w:p w:rsidR="00545D8E" w:rsidRDefault="00545D8E" w:rsidP="00545D8E">
      <w:pPr>
        <w:pStyle w:val="PlainText"/>
        <w:ind w:left="1440"/>
        <w:rPr>
          <w:rFonts w:cs="Arial"/>
          <w:szCs w:val="24"/>
        </w:rPr>
      </w:pPr>
    </w:p>
    <w:p w:rsidR="00545D8E" w:rsidRDefault="00545D8E" w:rsidP="00545D8E">
      <w:pPr>
        <w:pStyle w:val="PlainText"/>
        <w:numPr>
          <w:ilvl w:val="0"/>
          <w:numId w:val="39"/>
        </w:numPr>
        <w:rPr>
          <w:rFonts w:cs="Arial"/>
          <w:szCs w:val="24"/>
        </w:rPr>
      </w:pPr>
      <w:r w:rsidRPr="00545D8E">
        <w:rPr>
          <w:rFonts w:cs="Arial"/>
          <w:szCs w:val="24"/>
        </w:rPr>
        <w:t xml:space="preserve">Meeting held on 28 June 2021 </w:t>
      </w:r>
      <w:r>
        <w:rPr>
          <w:rFonts w:cs="Arial"/>
          <w:szCs w:val="24"/>
        </w:rPr>
        <w:t xml:space="preserve">with Edge / Via </w:t>
      </w:r>
      <w:r w:rsidRPr="00545D8E">
        <w:rPr>
          <w:rFonts w:cs="Arial"/>
          <w:szCs w:val="24"/>
        </w:rPr>
        <w:t>to discuss each project / price and agree scope.</w:t>
      </w:r>
    </w:p>
    <w:p w:rsidR="00545D8E" w:rsidRDefault="00545D8E" w:rsidP="00545D8E">
      <w:pPr>
        <w:pStyle w:val="ListParagraph"/>
        <w:rPr>
          <w:rFonts w:cs="Arial"/>
          <w:szCs w:val="24"/>
        </w:rPr>
      </w:pPr>
    </w:p>
    <w:p w:rsidR="00545D8E" w:rsidRDefault="00545D8E" w:rsidP="00545D8E">
      <w:pPr>
        <w:pStyle w:val="PlainText"/>
        <w:numPr>
          <w:ilvl w:val="0"/>
          <w:numId w:val="39"/>
        </w:numPr>
        <w:rPr>
          <w:rFonts w:cs="Arial"/>
          <w:szCs w:val="24"/>
        </w:rPr>
      </w:pPr>
      <w:r w:rsidRPr="00545D8E">
        <w:rPr>
          <w:rFonts w:cs="Arial"/>
          <w:szCs w:val="24"/>
        </w:rPr>
        <w:t>Edge / Via progressing to detailed design stage, with fortnightly update meetings to be scheduled.</w:t>
      </w:r>
    </w:p>
    <w:p w:rsidR="00545D8E" w:rsidRDefault="00545D8E" w:rsidP="00545D8E">
      <w:pPr>
        <w:pStyle w:val="ListParagraph"/>
        <w:rPr>
          <w:rFonts w:cs="Arial"/>
          <w:szCs w:val="24"/>
        </w:rPr>
      </w:pPr>
    </w:p>
    <w:p w:rsidR="00545D8E" w:rsidRDefault="00545D8E" w:rsidP="00545D8E">
      <w:pPr>
        <w:pStyle w:val="PlainText"/>
        <w:numPr>
          <w:ilvl w:val="0"/>
          <w:numId w:val="39"/>
        </w:numPr>
        <w:rPr>
          <w:rFonts w:cs="Arial"/>
          <w:szCs w:val="24"/>
        </w:rPr>
      </w:pPr>
      <w:r>
        <w:rPr>
          <w:rFonts w:cs="Arial"/>
          <w:szCs w:val="24"/>
        </w:rPr>
        <w:t>Updated feasibility cost plan, indicative high level project programme, Edge / Via fee proposals and scope of works received 8</w:t>
      </w:r>
      <w:r w:rsidRPr="00545D8E">
        <w:rPr>
          <w:rFonts w:cs="Arial"/>
          <w:szCs w:val="24"/>
          <w:vertAlign w:val="superscript"/>
        </w:rPr>
        <w:t>th</w:t>
      </w:r>
      <w:r>
        <w:rPr>
          <w:rFonts w:cs="Arial"/>
          <w:szCs w:val="24"/>
        </w:rPr>
        <w:t xml:space="preserve"> July.</w:t>
      </w:r>
    </w:p>
    <w:p w:rsidR="00545D8E" w:rsidRDefault="00545D8E" w:rsidP="00545D8E">
      <w:pPr>
        <w:pStyle w:val="ListParagraph"/>
        <w:rPr>
          <w:rFonts w:cs="Arial"/>
          <w:szCs w:val="24"/>
        </w:rPr>
      </w:pPr>
    </w:p>
    <w:p w:rsidR="00545D8E" w:rsidRPr="00545D8E" w:rsidRDefault="00545D8E" w:rsidP="00545D8E">
      <w:pPr>
        <w:pStyle w:val="PlainText"/>
        <w:numPr>
          <w:ilvl w:val="0"/>
          <w:numId w:val="39"/>
        </w:numPr>
        <w:rPr>
          <w:rFonts w:cs="Arial"/>
          <w:szCs w:val="24"/>
        </w:rPr>
      </w:pPr>
      <w:r>
        <w:rPr>
          <w:rFonts w:cs="Arial"/>
          <w:szCs w:val="24"/>
        </w:rPr>
        <w:t>Multiple conversations</w:t>
      </w:r>
      <w:r w:rsidRPr="00545D8E">
        <w:rPr>
          <w:rFonts w:cs="Arial"/>
          <w:szCs w:val="24"/>
        </w:rPr>
        <w:t xml:space="preserve"> with Via Assets / Structures</w:t>
      </w:r>
      <w:r>
        <w:rPr>
          <w:rFonts w:cs="Arial"/>
          <w:szCs w:val="24"/>
        </w:rPr>
        <w:t xml:space="preserve"> teams carried out</w:t>
      </w:r>
      <w:r w:rsidRPr="00545D8E">
        <w:rPr>
          <w:rFonts w:cs="Arial"/>
          <w:szCs w:val="24"/>
        </w:rPr>
        <w:t xml:space="preserve"> regarding options for steps &amp; ramp from old bus station to Walkden Street pocket park (Tesco Valley).</w:t>
      </w:r>
    </w:p>
    <w:p w:rsidR="00545D8E" w:rsidRDefault="00545D8E" w:rsidP="002A102F">
      <w:pPr>
        <w:ind w:left="720" w:hanging="720"/>
        <w:jc w:val="left"/>
        <w:rPr>
          <w:rFonts w:eastAsia="Calibri" w:cs="Arial"/>
          <w:sz w:val="24"/>
          <w:szCs w:val="24"/>
          <w:lang w:eastAsia="en-US"/>
        </w:rPr>
      </w:pPr>
    </w:p>
    <w:p w:rsidR="009325ED" w:rsidRPr="009325ED" w:rsidRDefault="009325ED" w:rsidP="002A102F">
      <w:pPr>
        <w:ind w:left="720" w:hanging="720"/>
        <w:jc w:val="left"/>
        <w:rPr>
          <w:rFonts w:eastAsia="Calibri" w:cs="Arial"/>
          <w:b/>
          <w:sz w:val="24"/>
          <w:szCs w:val="24"/>
          <w:lang w:eastAsia="en-US"/>
        </w:rPr>
      </w:pPr>
    </w:p>
    <w:p w:rsidR="0059767C" w:rsidRDefault="00BC5D07" w:rsidP="002A102F">
      <w:pPr>
        <w:ind w:left="720" w:hanging="720"/>
        <w:jc w:val="left"/>
        <w:rPr>
          <w:rFonts w:eastAsia="Calibri" w:cs="Arial"/>
          <w:b/>
          <w:sz w:val="24"/>
          <w:szCs w:val="24"/>
          <w:lang w:eastAsia="en-US"/>
        </w:rPr>
      </w:pPr>
      <w:r>
        <w:rPr>
          <w:rFonts w:eastAsia="Calibri" w:cs="Arial"/>
          <w:b/>
          <w:sz w:val="24"/>
          <w:szCs w:val="24"/>
          <w:lang w:eastAsia="en-US"/>
        </w:rPr>
        <w:t>10</w:t>
      </w:r>
      <w:r w:rsidR="0059767C">
        <w:rPr>
          <w:rFonts w:eastAsia="Calibri" w:cs="Arial"/>
          <w:b/>
          <w:sz w:val="24"/>
          <w:szCs w:val="24"/>
          <w:lang w:eastAsia="en-US"/>
        </w:rPr>
        <w:t xml:space="preserve">. </w:t>
      </w:r>
      <w:r w:rsidR="0059767C">
        <w:rPr>
          <w:rFonts w:eastAsia="Calibri" w:cs="Arial"/>
          <w:b/>
          <w:sz w:val="24"/>
          <w:szCs w:val="24"/>
          <w:lang w:eastAsia="en-US"/>
        </w:rPr>
        <w:tab/>
        <w:t>EVENTS</w:t>
      </w:r>
    </w:p>
    <w:p w:rsidR="00C92FCD" w:rsidRDefault="00C92FCD" w:rsidP="002A102F">
      <w:pPr>
        <w:ind w:left="720" w:hanging="720"/>
        <w:jc w:val="left"/>
        <w:rPr>
          <w:rFonts w:eastAsia="Calibri" w:cs="Arial"/>
          <w:b/>
          <w:sz w:val="24"/>
          <w:szCs w:val="24"/>
          <w:lang w:eastAsia="en-US"/>
        </w:rPr>
      </w:pPr>
    </w:p>
    <w:p w:rsidR="00F9549A" w:rsidRDefault="00C92FCD" w:rsidP="00841F2C">
      <w:pPr>
        <w:ind w:left="720" w:hanging="720"/>
        <w:jc w:val="left"/>
        <w:rPr>
          <w:rFonts w:eastAsia="Calibri" w:cs="Arial"/>
          <w:sz w:val="24"/>
          <w:szCs w:val="24"/>
          <w:lang w:eastAsia="en-US"/>
        </w:rPr>
      </w:pPr>
      <w:r>
        <w:rPr>
          <w:rFonts w:eastAsia="Calibri" w:cs="Arial"/>
          <w:b/>
          <w:sz w:val="24"/>
          <w:szCs w:val="24"/>
          <w:lang w:eastAsia="en-US"/>
        </w:rPr>
        <w:tab/>
      </w:r>
      <w:r w:rsidR="00841F2C" w:rsidRPr="00C367F3">
        <w:rPr>
          <w:rFonts w:eastAsia="Calibri" w:cs="Arial"/>
          <w:sz w:val="24"/>
          <w:szCs w:val="24"/>
          <w:lang w:eastAsia="en-US"/>
        </w:rPr>
        <w:t>The</w:t>
      </w:r>
      <w:r w:rsidR="00570FA2" w:rsidRPr="00C367F3">
        <w:rPr>
          <w:rFonts w:eastAsia="Calibri" w:cs="Arial"/>
          <w:sz w:val="24"/>
          <w:szCs w:val="24"/>
          <w:lang w:eastAsia="en-US"/>
        </w:rPr>
        <w:t xml:space="preserve"> </w:t>
      </w:r>
      <w:r w:rsidR="00621AFA">
        <w:rPr>
          <w:rFonts w:eastAsia="Calibri" w:cs="Arial"/>
          <w:sz w:val="24"/>
          <w:szCs w:val="24"/>
          <w:lang w:eastAsia="en-US"/>
        </w:rPr>
        <w:t xml:space="preserve">first </w:t>
      </w:r>
      <w:r w:rsidR="00570FA2" w:rsidRPr="00C367F3">
        <w:rPr>
          <w:rFonts w:eastAsia="Calibri" w:cs="Arial"/>
          <w:sz w:val="24"/>
          <w:szCs w:val="24"/>
          <w:lang w:eastAsia="en-US"/>
        </w:rPr>
        <w:t>e</w:t>
      </w:r>
      <w:r w:rsidR="00C367F3">
        <w:rPr>
          <w:rFonts w:eastAsia="Calibri" w:cs="Arial"/>
          <w:sz w:val="24"/>
          <w:szCs w:val="24"/>
          <w:lang w:eastAsia="en-US"/>
        </w:rPr>
        <w:t xml:space="preserve">vent </w:t>
      </w:r>
      <w:r w:rsidR="00621AFA">
        <w:rPr>
          <w:rFonts w:eastAsia="Calibri" w:cs="Arial"/>
          <w:sz w:val="24"/>
          <w:szCs w:val="24"/>
          <w:lang w:eastAsia="en-US"/>
        </w:rPr>
        <w:t xml:space="preserve">of the agreed </w:t>
      </w:r>
      <w:r w:rsidR="00C367F3">
        <w:rPr>
          <w:rFonts w:eastAsia="Calibri" w:cs="Arial"/>
          <w:sz w:val="24"/>
          <w:szCs w:val="24"/>
          <w:lang w:eastAsia="en-US"/>
        </w:rPr>
        <w:t>programme for 2021</w:t>
      </w:r>
      <w:r w:rsidR="00621AFA">
        <w:rPr>
          <w:rFonts w:eastAsia="Calibri" w:cs="Arial"/>
          <w:sz w:val="24"/>
          <w:szCs w:val="24"/>
          <w:lang w:eastAsia="en-US"/>
        </w:rPr>
        <w:t>, Comedy of Errors</w:t>
      </w:r>
      <w:r w:rsidR="00C367F3">
        <w:rPr>
          <w:rFonts w:eastAsia="Calibri" w:cs="Arial"/>
          <w:sz w:val="24"/>
          <w:szCs w:val="24"/>
          <w:lang w:eastAsia="en-US"/>
        </w:rPr>
        <w:t xml:space="preserve"> was </w:t>
      </w:r>
      <w:r w:rsidR="00621AFA">
        <w:rPr>
          <w:rFonts w:eastAsia="Calibri" w:cs="Arial"/>
          <w:sz w:val="24"/>
          <w:szCs w:val="24"/>
          <w:lang w:eastAsia="en-US"/>
        </w:rPr>
        <w:t>held in Titchfield Park on Sunday, 4</w:t>
      </w:r>
      <w:r w:rsidR="00621AFA" w:rsidRPr="00621AFA">
        <w:rPr>
          <w:rFonts w:eastAsia="Calibri" w:cs="Arial"/>
          <w:sz w:val="24"/>
          <w:szCs w:val="24"/>
          <w:vertAlign w:val="superscript"/>
          <w:lang w:eastAsia="en-US"/>
        </w:rPr>
        <w:t>th</w:t>
      </w:r>
      <w:r w:rsidR="00621AFA">
        <w:rPr>
          <w:rFonts w:eastAsia="Calibri" w:cs="Arial"/>
          <w:sz w:val="24"/>
          <w:szCs w:val="24"/>
          <w:lang w:eastAsia="en-US"/>
        </w:rPr>
        <w:t xml:space="preserve"> July. Despite the inclement weather the turnout was still good and the feedback from those that attended was good.</w:t>
      </w:r>
    </w:p>
    <w:p w:rsidR="00621AFA" w:rsidRDefault="00621AFA" w:rsidP="00841F2C">
      <w:pPr>
        <w:ind w:left="720" w:hanging="720"/>
        <w:jc w:val="left"/>
        <w:rPr>
          <w:rFonts w:eastAsia="Calibri" w:cs="Arial"/>
          <w:sz w:val="24"/>
          <w:szCs w:val="24"/>
          <w:lang w:eastAsia="en-US"/>
        </w:rPr>
      </w:pPr>
      <w:r>
        <w:rPr>
          <w:rFonts w:eastAsia="Calibri" w:cs="Arial"/>
          <w:sz w:val="24"/>
          <w:szCs w:val="24"/>
          <w:lang w:eastAsia="en-US"/>
        </w:rPr>
        <w:tab/>
      </w:r>
    </w:p>
    <w:p w:rsidR="00621AFA" w:rsidRDefault="00621AFA" w:rsidP="00621AFA">
      <w:pPr>
        <w:pStyle w:val="PlainText"/>
      </w:pPr>
      <w:r>
        <w:tab/>
        <w:t>The Bee Kind project in the town</w:t>
      </w:r>
      <w:r w:rsidRPr="00B93E83">
        <w:rPr>
          <w:lang w:val="en-GB"/>
        </w:rPr>
        <w:t xml:space="preserve"> centre</w:t>
      </w:r>
      <w:r>
        <w:t xml:space="preserve"> has been taking place from 28th May, </w:t>
      </w:r>
      <w:r>
        <w:tab/>
        <w:t xml:space="preserve">with bee friendly planting across the town (and wider district), QR codes for </w:t>
      </w:r>
      <w:r>
        <w:tab/>
        <w:t xml:space="preserve">bee and conservation information, and letters to identify a word to enter a </w:t>
      </w:r>
      <w:r w:rsidR="000A14E5">
        <w:tab/>
      </w:r>
      <w:r>
        <w:t xml:space="preserve">prize draw and has been extended to the end of August so it operates </w:t>
      </w:r>
      <w:r w:rsidR="000A14E5">
        <w:tab/>
      </w:r>
      <w:r>
        <w:t>throughout the school holidays.</w:t>
      </w:r>
    </w:p>
    <w:p w:rsidR="00621AFA" w:rsidRDefault="00621AFA" w:rsidP="00621AFA">
      <w:pPr>
        <w:pStyle w:val="PlainText"/>
      </w:pPr>
    </w:p>
    <w:p w:rsidR="00621AFA" w:rsidRDefault="00621AFA" w:rsidP="00621AFA">
      <w:pPr>
        <w:pStyle w:val="PlainText"/>
      </w:pPr>
      <w:r>
        <w:tab/>
        <w:t xml:space="preserve">This is being supported by the Four Seasons shopping centre through their </w:t>
      </w:r>
      <w:r>
        <w:tab/>
        <w:t xml:space="preserve">Bee Club children’s activities and market traders have been handing out </w:t>
      </w:r>
      <w:r>
        <w:tab/>
        <w:t>packets of wildflowers to people who shop on the market.</w:t>
      </w:r>
    </w:p>
    <w:p w:rsidR="00F9549A" w:rsidRDefault="00F9549A" w:rsidP="00841F2C">
      <w:pPr>
        <w:ind w:left="720" w:hanging="720"/>
        <w:jc w:val="left"/>
        <w:rPr>
          <w:rFonts w:eastAsia="Calibri" w:cs="Arial"/>
          <w:sz w:val="24"/>
          <w:szCs w:val="24"/>
          <w:lang w:eastAsia="en-US"/>
        </w:rPr>
      </w:pPr>
    </w:p>
    <w:p w:rsidR="00F9549A" w:rsidRDefault="00621AFA" w:rsidP="00841F2C">
      <w:pPr>
        <w:ind w:left="720" w:hanging="720"/>
        <w:jc w:val="left"/>
        <w:rPr>
          <w:rFonts w:eastAsia="Calibri" w:cs="Arial"/>
          <w:sz w:val="24"/>
          <w:szCs w:val="24"/>
          <w:lang w:eastAsia="en-US"/>
        </w:rPr>
      </w:pPr>
      <w:r>
        <w:rPr>
          <w:rFonts w:eastAsia="Calibri" w:cs="Arial"/>
          <w:sz w:val="24"/>
          <w:szCs w:val="24"/>
          <w:lang w:eastAsia="en-US"/>
        </w:rPr>
        <w:tab/>
        <w:t>Town Centre staff have also been supporting the Tidy Together campaign by deep cleaning car parks and painting street furniture such as bollards and benches. This work will continue throughout the summer months until completed.</w:t>
      </w:r>
    </w:p>
    <w:p w:rsidR="00621AFA" w:rsidRDefault="00621AFA" w:rsidP="00841F2C">
      <w:pPr>
        <w:ind w:left="720" w:hanging="720"/>
        <w:jc w:val="left"/>
        <w:rPr>
          <w:rFonts w:eastAsia="Calibri" w:cs="Arial"/>
          <w:sz w:val="24"/>
          <w:szCs w:val="24"/>
          <w:lang w:eastAsia="en-US"/>
        </w:rPr>
      </w:pPr>
      <w:r>
        <w:rPr>
          <w:rFonts w:eastAsia="Calibri" w:cs="Arial"/>
          <w:sz w:val="24"/>
          <w:szCs w:val="24"/>
          <w:lang w:eastAsia="en-US"/>
        </w:rPr>
        <w:tab/>
      </w:r>
    </w:p>
    <w:p w:rsidR="00621AFA" w:rsidRDefault="00621AFA" w:rsidP="00841F2C">
      <w:pPr>
        <w:ind w:left="720" w:hanging="720"/>
        <w:jc w:val="left"/>
        <w:rPr>
          <w:rFonts w:eastAsia="Calibri" w:cs="Arial"/>
          <w:sz w:val="24"/>
          <w:szCs w:val="24"/>
          <w:lang w:eastAsia="en-US"/>
        </w:rPr>
      </w:pPr>
      <w:r>
        <w:rPr>
          <w:rFonts w:eastAsia="Calibri" w:cs="Arial"/>
          <w:sz w:val="24"/>
          <w:szCs w:val="24"/>
          <w:lang w:eastAsia="en-US"/>
        </w:rPr>
        <w:tab/>
        <w:t>Work is currently being undertaken to re-commission the fountain with a view to it being operational by the end of July once restrictions have been lifted and to align with school holidays.</w:t>
      </w:r>
    </w:p>
    <w:p w:rsidR="00F9549A" w:rsidRDefault="00F9549A" w:rsidP="00841F2C">
      <w:pPr>
        <w:ind w:left="720" w:hanging="720"/>
        <w:jc w:val="left"/>
        <w:rPr>
          <w:rFonts w:eastAsia="Calibri" w:cs="Arial"/>
          <w:sz w:val="24"/>
          <w:szCs w:val="24"/>
          <w:lang w:eastAsia="en-US"/>
        </w:rPr>
      </w:pPr>
    </w:p>
    <w:p w:rsidR="00F9549A" w:rsidRDefault="00621AFA" w:rsidP="00841F2C">
      <w:pPr>
        <w:ind w:left="720" w:hanging="720"/>
        <w:jc w:val="left"/>
        <w:rPr>
          <w:rFonts w:eastAsia="Calibri" w:cs="Arial"/>
          <w:sz w:val="24"/>
          <w:szCs w:val="24"/>
          <w:lang w:eastAsia="en-US"/>
        </w:rPr>
      </w:pPr>
      <w:r>
        <w:rPr>
          <w:rFonts w:eastAsia="Calibri" w:cs="Arial"/>
          <w:sz w:val="24"/>
          <w:szCs w:val="24"/>
          <w:lang w:eastAsia="en-US"/>
        </w:rPr>
        <w:tab/>
        <w:t>It may still be summer, but Christmas planning is underway! The Christmas lighting licences have been submitted to NCC and some new decorations have been ordered for Mansfield, Warsop and</w:t>
      </w:r>
      <w:r w:rsidR="007D10E4">
        <w:rPr>
          <w:rFonts w:eastAsia="Calibri" w:cs="Arial"/>
          <w:sz w:val="24"/>
          <w:szCs w:val="24"/>
          <w:lang w:eastAsia="en-US"/>
        </w:rPr>
        <w:t xml:space="preserve"> Mansfield Woodhouse, with installations planned to commence end of September.</w:t>
      </w:r>
    </w:p>
    <w:p w:rsidR="00F9549A" w:rsidRDefault="00F9549A" w:rsidP="00841F2C">
      <w:pPr>
        <w:ind w:left="720" w:hanging="720"/>
        <w:jc w:val="left"/>
        <w:rPr>
          <w:rFonts w:eastAsia="Calibri" w:cs="Arial"/>
          <w:sz w:val="24"/>
          <w:szCs w:val="24"/>
          <w:lang w:eastAsia="en-US"/>
        </w:rPr>
      </w:pPr>
    </w:p>
    <w:p w:rsidR="00766C43" w:rsidRDefault="00BC5D07" w:rsidP="00570FA2">
      <w:pPr>
        <w:ind w:left="720" w:hanging="720"/>
        <w:jc w:val="left"/>
        <w:rPr>
          <w:rFonts w:eastAsia="Calibri" w:cs="Arial"/>
          <w:b/>
          <w:sz w:val="24"/>
          <w:szCs w:val="24"/>
          <w:lang w:eastAsia="en-US"/>
        </w:rPr>
      </w:pPr>
      <w:r>
        <w:rPr>
          <w:rFonts w:eastAsia="Calibri" w:cs="Arial"/>
          <w:b/>
          <w:sz w:val="24"/>
          <w:szCs w:val="24"/>
          <w:lang w:eastAsia="en-US"/>
        </w:rPr>
        <w:t>11</w:t>
      </w:r>
      <w:r w:rsidR="00766C43">
        <w:rPr>
          <w:rFonts w:eastAsia="Calibri" w:cs="Arial"/>
          <w:b/>
          <w:sz w:val="24"/>
          <w:szCs w:val="24"/>
          <w:lang w:eastAsia="en-US"/>
        </w:rPr>
        <w:t>.</w:t>
      </w:r>
      <w:r w:rsidR="00766C43">
        <w:rPr>
          <w:rFonts w:eastAsia="Calibri" w:cs="Arial"/>
          <w:b/>
          <w:sz w:val="24"/>
          <w:szCs w:val="24"/>
          <w:lang w:eastAsia="en-US"/>
        </w:rPr>
        <w:tab/>
        <w:t>STAFFING</w:t>
      </w:r>
    </w:p>
    <w:p w:rsidR="00766C43" w:rsidRDefault="00766C43" w:rsidP="00570FA2">
      <w:pPr>
        <w:ind w:left="720" w:hanging="720"/>
        <w:jc w:val="left"/>
        <w:rPr>
          <w:rFonts w:eastAsia="Calibri" w:cs="Arial"/>
          <w:b/>
          <w:sz w:val="24"/>
          <w:szCs w:val="24"/>
          <w:lang w:eastAsia="en-US"/>
        </w:rPr>
      </w:pPr>
    </w:p>
    <w:p w:rsidR="007B0AC3" w:rsidRDefault="00766C43" w:rsidP="000E65A3">
      <w:pPr>
        <w:ind w:left="720" w:hanging="720"/>
        <w:jc w:val="left"/>
        <w:rPr>
          <w:rFonts w:eastAsia="Calibri" w:cs="Arial"/>
          <w:sz w:val="24"/>
          <w:szCs w:val="24"/>
          <w:lang w:eastAsia="en-US"/>
        </w:rPr>
      </w:pPr>
      <w:r>
        <w:rPr>
          <w:rFonts w:eastAsia="Calibri" w:cs="Arial"/>
          <w:b/>
          <w:sz w:val="24"/>
          <w:szCs w:val="24"/>
          <w:lang w:eastAsia="en-US"/>
        </w:rPr>
        <w:tab/>
      </w:r>
      <w:r w:rsidR="009D4963">
        <w:rPr>
          <w:rFonts w:eastAsia="Calibri" w:cs="Arial"/>
          <w:sz w:val="24"/>
          <w:szCs w:val="24"/>
          <w:lang w:eastAsia="en-US"/>
        </w:rPr>
        <w:t>The team continue to deliver high quality services across the town centre and operate within the current restrictions.</w:t>
      </w:r>
    </w:p>
    <w:p w:rsidR="009D4963" w:rsidRDefault="009D4963" w:rsidP="000E65A3">
      <w:pPr>
        <w:ind w:left="720" w:hanging="720"/>
        <w:jc w:val="left"/>
        <w:rPr>
          <w:rFonts w:eastAsia="Calibri" w:cs="Arial"/>
          <w:sz w:val="24"/>
          <w:szCs w:val="24"/>
          <w:lang w:eastAsia="en-US"/>
        </w:rPr>
      </w:pPr>
    </w:p>
    <w:p w:rsidR="009D4963" w:rsidRDefault="009D4963" w:rsidP="000E65A3">
      <w:pPr>
        <w:ind w:left="720" w:hanging="720"/>
        <w:jc w:val="left"/>
        <w:rPr>
          <w:rFonts w:eastAsia="Calibri" w:cs="Arial"/>
          <w:sz w:val="24"/>
          <w:szCs w:val="24"/>
          <w:lang w:eastAsia="en-US"/>
        </w:rPr>
      </w:pPr>
      <w:r>
        <w:rPr>
          <w:rFonts w:eastAsia="Calibri" w:cs="Arial"/>
          <w:sz w:val="24"/>
          <w:szCs w:val="24"/>
          <w:lang w:eastAsia="en-US"/>
        </w:rPr>
        <w:tab/>
        <w:t>There are two staff who are absent due to long term sickness, which does have an impact on what work can be achieved as they are only two teams of 7 staff per team, which when coupled with holidays and any short term sickness does limit their capacity.</w:t>
      </w:r>
    </w:p>
    <w:p w:rsidR="009D4963" w:rsidRDefault="009D4963" w:rsidP="000E65A3">
      <w:pPr>
        <w:ind w:left="720" w:hanging="720"/>
        <w:jc w:val="left"/>
        <w:rPr>
          <w:rFonts w:eastAsia="Calibri" w:cs="Arial"/>
          <w:sz w:val="24"/>
          <w:szCs w:val="24"/>
          <w:lang w:eastAsia="en-US"/>
        </w:rPr>
      </w:pPr>
    </w:p>
    <w:p w:rsidR="009D4963" w:rsidRDefault="009D4963" w:rsidP="000E65A3">
      <w:pPr>
        <w:ind w:left="720" w:hanging="720"/>
        <w:jc w:val="left"/>
        <w:rPr>
          <w:rFonts w:eastAsia="Calibri" w:cs="Arial"/>
          <w:sz w:val="24"/>
          <w:szCs w:val="24"/>
          <w:lang w:eastAsia="en-US"/>
        </w:rPr>
      </w:pPr>
      <w:r>
        <w:rPr>
          <w:rFonts w:eastAsia="Calibri" w:cs="Arial"/>
          <w:sz w:val="24"/>
          <w:szCs w:val="24"/>
          <w:lang w:eastAsia="en-US"/>
        </w:rPr>
        <w:tab/>
        <w:t>They also continue to support other departments as much as possible with events or requests for gazebo’s etc.</w:t>
      </w:r>
    </w:p>
    <w:p w:rsidR="00913AE0" w:rsidRDefault="00913AE0" w:rsidP="000E65A3">
      <w:pPr>
        <w:ind w:left="720" w:hanging="720"/>
        <w:jc w:val="left"/>
        <w:rPr>
          <w:rFonts w:eastAsia="Calibri" w:cs="Arial"/>
          <w:sz w:val="24"/>
          <w:szCs w:val="24"/>
          <w:lang w:eastAsia="en-US"/>
        </w:rPr>
      </w:pPr>
    </w:p>
    <w:p w:rsidR="00913AE0" w:rsidRDefault="00913AE0" w:rsidP="000E65A3">
      <w:pPr>
        <w:ind w:left="720" w:hanging="720"/>
        <w:jc w:val="left"/>
        <w:rPr>
          <w:rFonts w:eastAsia="Calibri" w:cs="Arial"/>
          <w:sz w:val="24"/>
          <w:szCs w:val="24"/>
          <w:lang w:eastAsia="en-US"/>
        </w:rPr>
      </w:pPr>
    </w:p>
    <w:p w:rsidR="00913AE0" w:rsidRDefault="00913AE0" w:rsidP="000E65A3">
      <w:pPr>
        <w:ind w:left="720" w:hanging="720"/>
        <w:jc w:val="left"/>
        <w:rPr>
          <w:rFonts w:eastAsia="Calibri" w:cs="Arial"/>
          <w:sz w:val="24"/>
          <w:szCs w:val="24"/>
          <w:lang w:eastAsia="en-US"/>
        </w:rPr>
      </w:pPr>
    </w:p>
    <w:p w:rsidR="00913AE0" w:rsidRPr="009D4963" w:rsidRDefault="00913AE0" w:rsidP="000E65A3">
      <w:pPr>
        <w:ind w:left="720" w:hanging="720"/>
        <w:jc w:val="left"/>
        <w:rPr>
          <w:rFonts w:eastAsia="Calibri" w:cs="Arial"/>
          <w:sz w:val="24"/>
          <w:szCs w:val="24"/>
          <w:lang w:eastAsia="en-US"/>
        </w:rPr>
      </w:pPr>
    </w:p>
    <w:p w:rsidR="00914057" w:rsidRDefault="00914057" w:rsidP="00914057">
      <w:pPr>
        <w:ind w:left="720" w:hanging="720"/>
        <w:jc w:val="left"/>
        <w:rPr>
          <w:rFonts w:eastAsia="Calibri" w:cs="Arial"/>
          <w:sz w:val="24"/>
          <w:szCs w:val="24"/>
          <w:lang w:eastAsia="en-US"/>
        </w:rPr>
      </w:pPr>
    </w:p>
    <w:p w:rsidR="0059767C" w:rsidRPr="0059767C" w:rsidRDefault="00BC5D07" w:rsidP="002A102F">
      <w:pPr>
        <w:ind w:left="720" w:hanging="720"/>
        <w:jc w:val="left"/>
        <w:rPr>
          <w:rFonts w:eastAsia="Calibri" w:cs="Arial"/>
          <w:b/>
          <w:sz w:val="24"/>
          <w:szCs w:val="24"/>
          <w:lang w:eastAsia="en-US"/>
        </w:rPr>
      </w:pPr>
      <w:r>
        <w:rPr>
          <w:rFonts w:eastAsia="Calibri" w:cs="Arial"/>
          <w:b/>
          <w:sz w:val="24"/>
          <w:szCs w:val="24"/>
          <w:lang w:eastAsia="en-US"/>
        </w:rPr>
        <w:t>12</w:t>
      </w:r>
      <w:r w:rsidR="0059767C">
        <w:rPr>
          <w:rFonts w:eastAsia="Calibri" w:cs="Arial"/>
          <w:b/>
          <w:sz w:val="24"/>
          <w:szCs w:val="24"/>
          <w:lang w:eastAsia="en-US"/>
        </w:rPr>
        <w:t xml:space="preserve">. </w:t>
      </w:r>
      <w:r w:rsidR="0059767C">
        <w:rPr>
          <w:rFonts w:eastAsia="Calibri" w:cs="Arial"/>
          <w:b/>
          <w:sz w:val="24"/>
          <w:szCs w:val="24"/>
          <w:lang w:eastAsia="en-US"/>
        </w:rPr>
        <w:tab/>
      </w:r>
      <w:r w:rsidR="0059767C" w:rsidRPr="00367471">
        <w:rPr>
          <w:rFonts w:cs="Arial"/>
          <w:b/>
          <w:sz w:val="24"/>
          <w:szCs w:val="24"/>
        </w:rPr>
        <w:t xml:space="preserve">COMMENTS OF </w:t>
      </w:r>
      <w:r w:rsidR="00601EF3">
        <w:rPr>
          <w:rFonts w:cs="Arial"/>
          <w:b/>
          <w:sz w:val="24"/>
          <w:szCs w:val="24"/>
        </w:rPr>
        <w:t>HEAD OF SERVICE</w:t>
      </w:r>
    </w:p>
    <w:p w:rsidR="00A37067" w:rsidRPr="00C00524" w:rsidRDefault="00A37067" w:rsidP="002A102F">
      <w:pPr>
        <w:ind w:left="720" w:hanging="720"/>
        <w:jc w:val="left"/>
        <w:rPr>
          <w:rFonts w:eastAsia="Calibri" w:cs="Arial"/>
          <w:b/>
          <w:sz w:val="24"/>
          <w:szCs w:val="24"/>
          <w:lang w:eastAsia="en-US"/>
        </w:rPr>
      </w:pPr>
    </w:p>
    <w:p w:rsidR="009D4963" w:rsidRDefault="00BC5D07" w:rsidP="009D4963">
      <w:pPr>
        <w:ind w:left="720" w:hanging="720"/>
        <w:rPr>
          <w:rFonts w:eastAsia="Calibri" w:cs="Arial"/>
          <w:sz w:val="24"/>
          <w:szCs w:val="24"/>
          <w:lang w:eastAsia="en-US"/>
        </w:rPr>
      </w:pPr>
      <w:r>
        <w:rPr>
          <w:rFonts w:eastAsia="Calibri" w:cs="Arial"/>
          <w:sz w:val="24"/>
          <w:szCs w:val="24"/>
          <w:lang w:eastAsia="en-US"/>
        </w:rPr>
        <w:t>12</w:t>
      </w:r>
      <w:r w:rsidR="00F51E5D">
        <w:rPr>
          <w:rFonts w:eastAsia="Calibri" w:cs="Arial"/>
          <w:sz w:val="24"/>
          <w:szCs w:val="24"/>
          <w:lang w:eastAsia="en-US"/>
        </w:rPr>
        <w:t>.1</w:t>
      </w:r>
      <w:r w:rsidR="00F51E5D">
        <w:rPr>
          <w:rFonts w:eastAsia="Calibri" w:cs="Arial"/>
          <w:sz w:val="24"/>
          <w:szCs w:val="24"/>
          <w:lang w:eastAsia="en-US"/>
        </w:rPr>
        <w:tab/>
      </w:r>
      <w:r w:rsidR="002A4213" w:rsidRPr="002A4213">
        <w:rPr>
          <w:rFonts w:eastAsia="Calibri" w:cs="Arial"/>
          <w:sz w:val="24"/>
          <w:szCs w:val="24"/>
          <w:lang w:eastAsia="en-US"/>
        </w:rPr>
        <w:t xml:space="preserve">The Town Centre Team have </w:t>
      </w:r>
      <w:r w:rsidR="009D4963">
        <w:rPr>
          <w:rFonts w:eastAsia="Calibri" w:cs="Arial"/>
          <w:sz w:val="24"/>
          <w:szCs w:val="24"/>
          <w:lang w:eastAsia="en-US"/>
        </w:rPr>
        <w:t>continued to work hard through each lockdown and re-opening stage ensuring this has been done in a professional and safe manner along with key partners.</w:t>
      </w:r>
    </w:p>
    <w:p w:rsidR="009D4963" w:rsidRDefault="009D4963" w:rsidP="009D4963">
      <w:pPr>
        <w:ind w:left="720" w:hanging="720"/>
        <w:rPr>
          <w:rFonts w:eastAsia="Calibri" w:cs="Arial"/>
          <w:sz w:val="24"/>
          <w:szCs w:val="24"/>
          <w:lang w:eastAsia="en-US"/>
        </w:rPr>
      </w:pPr>
    </w:p>
    <w:p w:rsidR="001F5D7D" w:rsidRDefault="009D4963" w:rsidP="009D4963">
      <w:pPr>
        <w:ind w:left="720" w:hanging="720"/>
        <w:rPr>
          <w:rFonts w:cs="Arial"/>
          <w:sz w:val="24"/>
          <w:szCs w:val="24"/>
        </w:rPr>
      </w:pPr>
      <w:r>
        <w:rPr>
          <w:rFonts w:eastAsia="Calibri" w:cs="Arial"/>
          <w:sz w:val="24"/>
          <w:szCs w:val="24"/>
          <w:lang w:eastAsia="en-US"/>
        </w:rPr>
        <w:tab/>
        <w:t xml:space="preserve">They are also involved in multiple funding projects which will culminate in significant changes to the urban landscape of the town over the next 12 to 18 months, in addition to their normal duties. </w:t>
      </w:r>
    </w:p>
    <w:p w:rsidR="001F5D7D" w:rsidRDefault="001F5D7D" w:rsidP="001F5D7D">
      <w:pPr>
        <w:ind w:left="720" w:hanging="720"/>
        <w:rPr>
          <w:rFonts w:cs="Arial"/>
          <w:sz w:val="24"/>
          <w:szCs w:val="24"/>
        </w:rPr>
      </w:pPr>
    </w:p>
    <w:p w:rsidR="00F16FED" w:rsidRDefault="00F16FED" w:rsidP="001F5D7D">
      <w:pPr>
        <w:ind w:left="720" w:hanging="720"/>
        <w:rPr>
          <w:rFonts w:cs="Arial"/>
          <w:sz w:val="24"/>
          <w:szCs w:val="24"/>
        </w:rPr>
      </w:pPr>
    </w:p>
    <w:p w:rsidR="00F16FED" w:rsidRDefault="00F16FED" w:rsidP="001F5D7D">
      <w:pPr>
        <w:ind w:left="720" w:hanging="720"/>
        <w:rPr>
          <w:rFonts w:cs="Arial"/>
          <w:sz w:val="24"/>
          <w:szCs w:val="24"/>
        </w:rPr>
      </w:pPr>
    </w:p>
    <w:p w:rsidR="00B05523" w:rsidRDefault="00B05523" w:rsidP="00B05523">
      <w:pPr>
        <w:jc w:val="left"/>
        <w:rPr>
          <w:b/>
          <w:sz w:val="24"/>
          <w:szCs w:val="24"/>
        </w:rPr>
      </w:pPr>
    </w:p>
    <w:tbl>
      <w:tblPr>
        <w:tblW w:w="0" w:type="auto"/>
        <w:tblLook w:val="01E0" w:firstRow="1" w:lastRow="1" w:firstColumn="1" w:lastColumn="1" w:noHBand="0" w:noVBand="0"/>
      </w:tblPr>
      <w:tblGrid>
        <w:gridCol w:w="1788"/>
        <w:gridCol w:w="296"/>
        <w:gridCol w:w="6910"/>
      </w:tblGrid>
      <w:tr w:rsidR="004E0E92" w:rsidRPr="00BC2009" w:rsidTr="00083108">
        <w:tc>
          <w:tcPr>
            <w:tcW w:w="1788" w:type="dxa"/>
            <w:shd w:val="clear" w:color="auto" w:fill="auto"/>
          </w:tcPr>
          <w:p w:rsidR="004E0E92" w:rsidRPr="00BC2009" w:rsidRDefault="001F5D7D" w:rsidP="002A102F">
            <w:pPr>
              <w:rPr>
                <w:rFonts w:cs="Arial"/>
                <w:sz w:val="24"/>
                <w:szCs w:val="24"/>
              </w:rPr>
            </w:pPr>
            <w:r>
              <w:rPr>
                <w:rFonts w:cs="Arial"/>
                <w:sz w:val="24"/>
                <w:szCs w:val="24"/>
              </w:rPr>
              <w:t>R</w:t>
            </w:r>
            <w:r w:rsidR="004E0E92" w:rsidRPr="00BC2009">
              <w:rPr>
                <w:rFonts w:cs="Arial"/>
                <w:sz w:val="24"/>
                <w:szCs w:val="24"/>
              </w:rPr>
              <w:t>eport Author</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03EDB" w:rsidP="002A102F">
            <w:pPr>
              <w:rPr>
                <w:rFonts w:cs="Arial"/>
                <w:sz w:val="24"/>
                <w:szCs w:val="24"/>
              </w:rPr>
            </w:pPr>
            <w:r>
              <w:rPr>
                <w:rFonts w:cs="Arial"/>
                <w:sz w:val="24"/>
                <w:szCs w:val="24"/>
              </w:rPr>
              <w:t>Julie Snowdon</w:t>
            </w:r>
          </w:p>
        </w:tc>
      </w:tr>
      <w:tr w:rsidR="004E0E92" w:rsidRPr="00BC2009" w:rsidTr="00083108">
        <w:tc>
          <w:tcPr>
            <w:tcW w:w="1788" w:type="dxa"/>
            <w:shd w:val="clear" w:color="auto" w:fill="auto"/>
          </w:tcPr>
          <w:p w:rsidR="004E0E92" w:rsidRPr="00BC2009" w:rsidRDefault="004E0E92" w:rsidP="002A102F">
            <w:pPr>
              <w:rPr>
                <w:rFonts w:cs="Arial"/>
                <w:sz w:val="24"/>
                <w:szCs w:val="24"/>
              </w:rPr>
            </w:pPr>
            <w:r w:rsidRPr="00BC2009">
              <w:rPr>
                <w:rFonts w:cs="Arial"/>
                <w:sz w:val="24"/>
                <w:szCs w:val="24"/>
              </w:rPr>
              <w:t>Designation</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901C6" w:rsidP="002A102F">
            <w:pPr>
              <w:rPr>
                <w:rFonts w:cs="Arial"/>
                <w:sz w:val="24"/>
                <w:szCs w:val="24"/>
              </w:rPr>
            </w:pPr>
            <w:r>
              <w:rPr>
                <w:rFonts w:cs="Arial"/>
                <w:sz w:val="24"/>
                <w:szCs w:val="24"/>
              </w:rPr>
              <w:t>Town Centre</w:t>
            </w:r>
            <w:r w:rsidR="00603EDB">
              <w:rPr>
                <w:rFonts w:cs="Arial"/>
                <w:sz w:val="24"/>
                <w:szCs w:val="24"/>
              </w:rPr>
              <w:t xml:space="preserve"> Manager</w:t>
            </w:r>
          </w:p>
        </w:tc>
      </w:tr>
      <w:tr w:rsidR="004E0E92" w:rsidRPr="00BC2009" w:rsidTr="00083108">
        <w:tc>
          <w:tcPr>
            <w:tcW w:w="1788" w:type="dxa"/>
            <w:shd w:val="clear" w:color="auto" w:fill="auto"/>
          </w:tcPr>
          <w:p w:rsidR="004E0E92" w:rsidRPr="00BC2009" w:rsidRDefault="004E0E92" w:rsidP="002A102F">
            <w:pPr>
              <w:rPr>
                <w:rFonts w:cs="Arial"/>
                <w:sz w:val="24"/>
                <w:szCs w:val="24"/>
              </w:rPr>
            </w:pPr>
            <w:r w:rsidRPr="00BC2009">
              <w:rPr>
                <w:rFonts w:cs="Arial"/>
                <w:sz w:val="24"/>
                <w:szCs w:val="24"/>
              </w:rPr>
              <w:t>Telephone</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03EDB" w:rsidP="002A102F">
            <w:pPr>
              <w:rPr>
                <w:rFonts w:cs="Arial"/>
                <w:sz w:val="24"/>
                <w:szCs w:val="24"/>
              </w:rPr>
            </w:pPr>
            <w:r>
              <w:rPr>
                <w:rFonts w:cs="Arial"/>
                <w:sz w:val="24"/>
                <w:szCs w:val="24"/>
              </w:rPr>
              <w:t>01623 463721</w:t>
            </w:r>
          </w:p>
        </w:tc>
      </w:tr>
      <w:tr w:rsidR="004E0E92" w:rsidRPr="00BC2009" w:rsidTr="00083108">
        <w:tc>
          <w:tcPr>
            <w:tcW w:w="1788" w:type="dxa"/>
            <w:shd w:val="clear" w:color="auto" w:fill="auto"/>
          </w:tcPr>
          <w:p w:rsidR="004E0E92" w:rsidRPr="00BC2009" w:rsidRDefault="004E0E92" w:rsidP="002A102F">
            <w:pPr>
              <w:rPr>
                <w:rFonts w:cs="Arial"/>
                <w:sz w:val="24"/>
                <w:szCs w:val="24"/>
              </w:rPr>
            </w:pPr>
            <w:r w:rsidRPr="00BC2009">
              <w:rPr>
                <w:rFonts w:cs="Arial"/>
                <w:sz w:val="24"/>
                <w:szCs w:val="24"/>
              </w:rPr>
              <w:t>E-mail</w:t>
            </w:r>
          </w:p>
        </w:tc>
        <w:tc>
          <w:tcPr>
            <w:tcW w:w="296" w:type="dxa"/>
            <w:shd w:val="clear" w:color="auto" w:fill="auto"/>
          </w:tcPr>
          <w:p w:rsidR="004E0E92" w:rsidRPr="00BC2009" w:rsidRDefault="004E0E92" w:rsidP="002A102F">
            <w:pPr>
              <w:rPr>
                <w:rFonts w:cs="Arial"/>
                <w:sz w:val="24"/>
                <w:szCs w:val="24"/>
              </w:rPr>
            </w:pPr>
            <w:r w:rsidRPr="00BC2009">
              <w:rPr>
                <w:rFonts w:cs="Arial"/>
                <w:sz w:val="24"/>
                <w:szCs w:val="24"/>
              </w:rPr>
              <w:t>-</w:t>
            </w:r>
          </w:p>
        </w:tc>
        <w:tc>
          <w:tcPr>
            <w:tcW w:w="6910" w:type="dxa"/>
            <w:shd w:val="clear" w:color="auto" w:fill="auto"/>
          </w:tcPr>
          <w:p w:rsidR="004E0E92" w:rsidRPr="00BC2009" w:rsidRDefault="00603EDB" w:rsidP="002A102F">
            <w:pPr>
              <w:rPr>
                <w:rFonts w:cs="Arial"/>
                <w:sz w:val="24"/>
                <w:szCs w:val="24"/>
              </w:rPr>
            </w:pPr>
            <w:r>
              <w:rPr>
                <w:rFonts w:cs="Arial"/>
                <w:sz w:val="24"/>
                <w:szCs w:val="24"/>
              </w:rPr>
              <w:t>jsnowdon</w:t>
            </w:r>
            <w:r w:rsidR="004E0E92" w:rsidRPr="00BC2009">
              <w:rPr>
                <w:rFonts w:cs="Arial"/>
                <w:sz w:val="24"/>
                <w:szCs w:val="24"/>
              </w:rPr>
              <w:t>@mansfield.gov.uk</w:t>
            </w:r>
          </w:p>
        </w:tc>
      </w:tr>
    </w:tbl>
    <w:p w:rsidR="005B7FF0" w:rsidRDefault="005B7FF0" w:rsidP="002A102F"/>
    <w:sectPr w:rsidR="005B7FF0" w:rsidSect="00913AE0">
      <w:pgSz w:w="11906" w:h="16838" w:code="9"/>
      <w:pgMar w:top="567" w:right="1361" w:bottom="567" w:left="147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65" w:rsidRDefault="00897265">
      <w:r>
        <w:separator/>
      </w:r>
    </w:p>
  </w:endnote>
  <w:endnote w:type="continuationSeparator" w:id="0">
    <w:p w:rsidR="00897265" w:rsidRDefault="008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65" w:rsidRDefault="00897265">
      <w:r>
        <w:separator/>
      </w:r>
    </w:p>
  </w:footnote>
  <w:footnote w:type="continuationSeparator" w:id="0">
    <w:p w:rsidR="00897265" w:rsidRDefault="0089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E1E"/>
    <w:multiLevelType w:val="hybridMultilevel"/>
    <w:tmpl w:val="E7484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7C72CE"/>
    <w:multiLevelType w:val="hybridMultilevel"/>
    <w:tmpl w:val="3048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B7191"/>
    <w:multiLevelType w:val="multilevel"/>
    <w:tmpl w:val="35C07C3E"/>
    <w:lvl w:ilvl="0">
      <w:start w:val="5"/>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 w15:restartNumberingAfterBreak="0">
    <w:nsid w:val="0DE820E7"/>
    <w:multiLevelType w:val="hybridMultilevel"/>
    <w:tmpl w:val="EA8EC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579F8"/>
    <w:multiLevelType w:val="hybridMultilevel"/>
    <w:tmpl w:val="F5A08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A2723C"/>
    <w:multiLevelType w:val="hybridMultilevel"/>
    <w:tmpl w:val="4C26D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D6803"/>
    <w:multiLevelType w:val="hybridMultilevel"/>
    <w:tmpl w:val="034021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2991977"/>
    <w:multiLevelType w:val="hybridMultilevel"/>
    <w:tmpl w:val="5A6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7D8C"/>
    <w:multiLevelType w:val="hybridMultilevel"/>
    <w:tmpl w:val="BB2C0404"/>
    <w:lvl w:ilvl="0" w:tplc="853851CE">
      <w:start w:val="3"/>
      <w:numFmt w:val="bullet"/>
      <w:lvlText w:val="-"/>
      <w:lvlJc w:val="left"/>
      <w:pPr>
        <w:ind w:left="3840" w:hanging="360"/>
      </w:pPr>
      <w:rPr>
        <w:rFonts w:ascii="Arial" w:eastAsia="Times New Roman" w:hAnsi="Arial" w:cs="Arial" w:hint="default"/>
        <w:b w:val="0"/>
        <w:color w:val="auto"/>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9" w15:restartNumberingAfterBreak="0">
    <w:nsid w:val="15F7535C"/>
    <w:multiLevelType w:val="hybridMultilevel"/>
    <w:tmpl w:val="C9FE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136956"/>
    <w:multiLevelType w:val="hybridMultilevel"/>
    <w:tmpl w:val="3C086D9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694982A">
      <w:start w:val="10"/>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A7638"/>
    <w:multiLevelType w:val="hybridMultilevel"/>
    <w:tmpl w:val="151C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C348EE"/>
    <w:multiLevelType w:val="hybridMultilevel"/>
    <w:tmpl w:val="0C764B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FD15C5B"/>
    <w:multiLevelType w:val="hybridMultilevel"/>
    <w:tmpl w:val="ACCEEDEE"/>
    <w:lvl w:ilvl="0" w:tplc="853851CE">
      <w:start w:val="3"/>
      <w:numFmt w:val="bullet"/>
      <w:lvlText w:val="-"/>
      <w:lvlJc w:val="left"/>
      <w:pPr>
        <w:ind w:left="5280" w:hanging="360"/>
      </w:pPr>
      <w:rPr>
        <w:rFonts w:ascii="Arial" w:eastAsia="Times New Roman" w:hAnsi="Arial" w:cs="Arial" w:hint="default"/>
        <w:b w:val="0"/>
        <w:color w:val="auto"/>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5282D91"/>
    <w:multiLevelType w:val="hybridMultilevel"/>
    <w:tmpl w:val="8C2E2A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DD5471"/>
    <w:multiLevelType w:val="hybridMultilevel"/>
    <w:tmpl w:val="7C821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AE726F"/>
    <w:multiLevelType w:val="hybridMultilevel"/>
    <w:tmpl w:val="C4B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11A0C"/>
    <w:multiLevelType w:val="hybridMultilevel"/>
    <w:tmpl w:val="CDB412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CE5029D"/>
    <w:multiLevelType w:val="hybridMultilevel"/>
    <w:tmpl w:val="FC4A4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344CF4"/>
    <w:multiLevelType w:val="hybridMultilevel"/>
    <w:tmpl w:val="08DEA41E"/>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26056AC"/>
    <w:multiLevelType w:val="hybridMultilevel"/>
    <w:tmpl w:val="82D24694"/>
    <w:lvl w:ilvl="0" w:tplc="853851CE">
      <w:start w:val="3"/>
      <w:numFmt w:val="bullet"/>
      <w:lvlText w:val="-"/>
      <w:lvlJc w:val="left"/>
      <w:pPr>
        <w:ind w:left="5475" w:hanging="360"/>
      </w:pPr>
      <w:rPr>
        <w:rFonts w:ascii="Arial" w:eastAsia="Times New Roman" w:hAnsi="Arial" w:cs="Arial" w:hint="default"/>
        <w:b w:val="0"/>
        <w:color w:val="auto"/>
      </w:rPr>
    </w:lvl>
    <w:lvl w:ilvl="1" w:tplc="08090003" w:tentative="1">
      <w:start w:val="1"/>
      <w:numFmt w:val="bullet"/>
      <w:lvlText w:val="o"/>
      <w:lvlJc w:val="left"/>
      <w:pPr>
        <w:ind w:left="3075" w:hanging="360"/>
      </w:pPr>
      <w:rPr>
        <w:rFonts w:ascii="Courier New" w:hAnsi="Courier New" w:cs="Courier New" w:hint="default"/>
      </w:rPr>
    </w:lvl>
    <w:lvl w:ilvl="2" w:tplc="08090005">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22" w15:restartNumberingAfterBreak="0">
    <w:nsid w:val="33806D51"/>
    <w:multiLevelType w:val="hybridMultilevel"/>
    <w:tmpl w:val="16C869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AAB7B7A"/>
    <w:multiLevelType w:val="hybridMultilevel"/>
    <w:tmpl w:val="9FD2E6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D883BA9"/>
    <w:multiLevelType w:val="hybridMultilevel"/>
    <w:tmpl w:val="F9C475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0E135E2"/>
    <w:multiLevelType w:val="hybridMultilevel"/>
    <w:tmpl w:val="9680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A7E19"/>
    <w:multiLevelType w:val="hybridMultilevel"/>
    <w:tmpl w:val="49BC21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212297"/>
    <w:multiLevelType w:val="hybridMultilevel"/>
    <w:tmpl w:val="C38EBD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B624042"/>
    <w:multiLevelType w:val="hybridMultilevel"/>
    <w:tmpl w:val="4DBA42E0"/>
    <w:lvl w:ilvl="0" w:tplc="6D2A7C2C">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BAB2A4B"/>
    <w:multiLevelType w:val="hybridMultilevel"/>
    <w:tmpl w:val="7BFAA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C577C38"/>
    <w:multiLevelType w:val="hybridMultilevel"/>
    <w:tmpl w:val="8A1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E6384"/>
    <w:multiLevelType w:val="hybridMultilevel"/>
    <w:tmpl w:val="F36AAC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BB4055"/>
    <w:multiLevelType w:val="hybridMultilevel"/>
    <w:tmpl w:val="6452394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62A2CB3"/>
    <w:multiLevelType w:val="hybridMultilevel"/>
    <w:tmpl w:val="1FB6DC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BE573CB"/>
    <w:multiLevelType w:val="hybridMultilevel"/>
    <w:tmpl w:val="3EC8FD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F316FA1"/>
    <w:multiLevelType w:val="hybridMultilevel"/>
    <w:tmpl w:val="A04C02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0CC1A23"/>
    <w:multiLevelType w:val="hybridMultilevel"/>
    <w:tmpl w:val="AF722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7D1678"/>
    <w:multiLevelType w:val="hybridMultilevel"/>
    <w:tmpl w:val="6D8E45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CA06A5C"/>
    <w:multiLevelType w:val="hybridMultilevel"/>
    <w:tmpl w:val="B538A4B2"/>
    <w:lvl w:ilvl="0" w:tplc="6D2A7C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10"/>
  </w:num>
  <w:num w:numId="3">
    <w:abstractNumId w:val="15"/>
  </w:num>
  <w:num w:numId="4">
    <w:abstractNumId w:val="2"/>
  </w:num>
  <w:num w:numId="5">
    <w:abstractNumId w:val="26"/>
  </w:num>
  <w:num w:numId="6">
    <w:abstractNumId w:val="13"/>
  </w:num>
  <w:num w:numId="7">
    <w:abstractNumId w:val="36"/>
  </w:num>
  <w:num w:numId="8">
    <w:abstractNumId w:val="25"/>
  </w:num>
  <w:num w:numId="9">
    <w:abstractNumId w:val="28"/>
  </w:num>
  <w:num w:numId="10">
    <w:abstractNumId w:val="29"/>
  </w:num>
  <w:num w:numId="11">
    <w:abstractNumId w:val="32"/>
  </w:num>
  <w:num w:numId="12">
    <w:abstractNumId w:val="38"/>
  </w:num>
  <w:num w:numId="13">
    <w:abstractNumId w:val="20"/>
  </w:num>
  <w:num w:numId="14">
    <w:abstractNumId w:val="31"/>
  </w:num>
  <w:num w:numId="15">
    <w:abstractNumId w:val="8"/>
  </w:num>
  <w:num w:numId="16">
    <w:abstractNumId w:val="14"/>
  </w:num>
  <w:num w:numId="17">
    <w:abstractNumId w:val="21"/>
  </w:num>
  <w:num w:numId="18">
    <w:abstractNumId w:val="27"/>
  </w:num>
  <w:num w:numId="19">
    <w:abstractNumId w:val="3"/>
  </w:num>
  <w:num w:numId="20">
    <w:abstractNumId w:val="35"/>
  </w:num>
  <w:num w:numId="21">
    <w:abstractNumId w:val="24"/>
  </w:num>
  <w:num w:numId="22">
    <w:abstractNumId w:val="23"/>
  </w:num>
  <w:num w:numId="23">
    <w:abstractNumId w:val="22"/>
  </w:num>
  <w:num w:numId="24">
    <w:abstractNumId w:val="7"/>
  </w:num>
  <w:num w:numId="25">
    <w:abstractNumId w:val="4"/>
  </w:num>
  <w:num w:numId="26">
    <w:abstractNumId w:val="33"/>
  </w:num>
  <w:num w:numId="27">
    <w:abstractNumId w:val="37"/>
  </w:num>
  <w:num w:numId="28">
    <w:abstractNumId w:val="17"/>
  </w:num>
  <w:num w:numId="29">
    <w:abstractNumId w:val="18"/>
  </w:num>
  <w:num w:numId="30">
    <w:abstractNumId w:val="34"/>
  </w:num>
  <w:num w:numId="31">
    <w:abstractNumId w:val="11"/>
  </w:num>
  <w:num w:numId="32">
    <w:abstractNumId w:val="5"/>
  </w:num>
  <w:num w:numId="33">
    <w:abstractNumId w:val="30"/>
  </w:num>
  <w:num w:numId="34">
    <w:abstractNumId w:val="6"/>
  </w:num>
  <w:num w:numId="35">
    <w:abstractNumId w:val="9"/>
  </w:num>
  <w:num w:numId="36">
    <w:abstractNumId w:val="12"/>
  </w:num>
  <w:num w:numId="37">
    <w:abstractNumId w:val="1"/>
  </w:num>
  <w:num w:numId="38">
    <w:abstractNumId w:val="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2"/>
    <w:rsid w:val="00003E79"/>
    <w:rsid w:val="00013018"/>
    <w:rsid w:val="0001431E"/>
    <w:rsid w:val="0001773C"/>
    <w:rsid w:val="00022E79"/>
    <w:rsid w:val="00046FBE"/>
    <w:rsid w:val="00055BFB"/>
    <w:rsid w:val="000662E9"/>
    <w:rsid w:val="000673F6"/>
    <w:rsid w:val="000811C5"/>
    <w:rsid w:val="00082B6E"/>
    <w:rsid w:val="00083108"/>
    <w:rsid w:val="00085785"/>
    <w:rsid w:val="00085CDB"/>
    <w:rsid w:val="00091562"/>
    <w:rsid w:val="00092432"/>
    <w:rsid w:val="00095C2D"/>
    <w:rsid w:val="000A14E5"/>
    <w:rsid w:val="000A358A"/>
    <w:rsid w:val="000B000F"/>
    <w:rsid w:val="000B54D4"/>
    <w:rsid w:val="000C7E6D"/>
    <w:rsid w:val="000E045D"/>
    <w:rsid w:val="000E65A3"/>
    <w:rsid w:val="000F57CB"/>
    <w:rsid w:val="000F5D96"/>
    <w:rsid w:val="000F7117"/>
    <w:rsid w:val="00105A5D"/>
    <w:rsid w:val="00121F28"/>
    <w:rsid w:val="00126B79"/>
    <w:rsid w:val="001461D0"/>
    <w:rsid w:val="00150717"/>
    <w:rsid w:val="0015143F"/>
    <w:rsid w:val="001520C5"/>
    <w:rsid w:val="00152F03"/>
    <w:rsid w:val="001639C1"/>
    <w:rsid w:val="001679DD"/>
    <w:rsid w:val="00181EF7"/>
    <w:rsid w:val="00182B61"/>
    <w:rsid w:val="00182D10"/>
    <w:rsid w:val="001961C3"/>
    <w:rsid w:val="00196C9B"/>
    <w:rsid w:val="001A1543"/>
    <w:rsid w:val="001A7CD0"/>
    <w:rsid w:val="001B10C1"/>
    <w:rsid w:val="001C1583"/>
    <w:rsid w:val="001C4D4E"/>
    <w:rsid w:val="001D0AFD"/>
    <w:rsid w:val="001E1FBB"/>
    <w:rsid w:val="001E4D39"/>
    <w:rsid w:val="001F4E20"/>
    <w:rsid w:val="001F5D7D"/>
    <w:rsid w:val="00211926"/>
    <w:rsid w:val="002212A0"/>
    <w:rsid w:val="00260848"/>
    <w:rsid w:val="00262CAF"/>
    <w:rsid w:val="00263B66"/>
    <w:rsid w:val="00265501"/>
    <w:rsid w:val="0026687F"/>
    <w:rsid w:val="00266B9F"/>
    <w:rsid w:val="0026740C"/>
    <w:rsid w:val="00273927"/>
    <w:rsid w:val="00274512"/>
    <w:rsid w:val="00274C47"/>
    <w:rsid w:val="0028047E"/>
    <w:rsid w:val="00280ECF"/>
    <w:rsid w:val="0028445A"/>
    <w:rsid w:val="002A102F"/>
    <w:rsid w:val="002A2B98"/>
    <w:rsid w:val="002A4213"/>
    <w:rsid w:val="002B3730"/>
    <w:rsid w:val="002B627A"/>
    <w:rsid w:val="002B7848"/>
    <w:rsid w:val="002C0910"/>
    <w:rsid w:val="002C33C7"/>
    <w:rsid w:val="002C52C3"/>
    <w:rsid w:val="002E086E"/>
    <w:rsid w:val="0030230F"/>
    <w:rsid w:val="00305386"/>
    <w:rsid w:val="003055A9"/>
    <w:rsid w:val="00306003"/>
    <w:rsid w:val="00314E54"/>
    <w:rsid w:val="00317544"/>
    <w:rsid w:val="00324C62"/>
    <w:rsid w:val="0032681D"/>
    <w:rsid w:val="00341B14"/>
    <w:rsid w:val="00345514"/>
    <w:rsid w:val="00346ABE"/>
    <w:rsid w:val="00356CA7"/>
    <w:rsid w:val="00362520"/>
    <w:rsid w:val="00367DFA"/>
    <w:rsid w:val="00371EEB"/>
    <w:rsid w:val="003814B8"/>
    <w:rsid w:val="003831DA"/>
    <w:rsid w:val="0039272D"/>
    <w:rsid w:val="003A0639"/>
    <w:rsid w:val="003A250A"/>
    <w:rsid w:val="003A57AD"/>
    <w:rsid w:val="003A619F"/>
    <w:rsid w:val="003A7A9D"/>
    <w:rsid w:val="003B735F"/>
    <w:rsid w:val="003C5078"/>
    <w:rsid w:val="003D0B68"/>
    <w:rsid w:val="003D4150"/>
    <w:rsid w:val="003E1E44"/>
    <w:rsid w:val="00404ABD"/>
    <w:rsid w:val="00411C05"/>
    <w:rsid w:val="0041652F"/>
    <w:rsid w:val="004208A7"/>
    <w:rsid w:val="00437A4A"/>
    <w:rsid w:val="004419FE"/>
    <w:rsid w:val="00443092"/>
    <w:rsid w:val="00455680"/>
    <w:rsid w:val="00474D0B"/>
    <w:rsid w:val="0048776D"/>
    <w:rsid w:val="00493862"/>
    <w:rsid w:val="004A2D33"/>
    <w:rsid w:val="004A3D17"/>
    <w:rsid w:val="004B0ADB"/>
    <w:rsid w:val="004B2B88"/>
    <w:rsid w:val="004B4E76"/>
    <w:rsid w:val="004C2E94"/>
    <w:rsid w:val="004D5483"/>
    <w:rsid w:val="004E0E92"/>
    <w:rsid w:val="004E7D8C"/>
    <w:rsid w:val="00503050"/>
    <w:rsid w:val="00510717"/>
    <w:rsid w:val="0051495F"/>
    <w:rsid w:val="00515639"/>
    <w:rsid w:val="00530533"/>
    <w:rsid w:val="00530E3A"/>
    <w:rsid w:val="00530F64"/>
    <w:rsid w:val="005354A4"/>
    <w:rsid w:val="005358A3"/>
    <w:rsid w:val="00542198"/>
    <w:rsid w:val="005456CB"/>
    <w:rsid w:val="00545736"/>
    <w:rsid w:val="00545D8E"/>
    <w:rsid w:val="00554261"/>
    <w:rsid w:val="00556D50"/>
    <w:rsid w:val="00560D13"/>
    <w:rsid w:val="00562D8A"/>
    <w:rsid w:val="00570FA2"/>
    <w:rsid w:val="0058271E"/>
    <w:rsid w:val="0059767C"/>
    <w:rsid w:val="005A4D5D"/>
    <w:rsid w:val="005A6AB0"/>
    <w:rsid w:val="005B7FF0"/>
    <w:rsid w:val="005C2BA6"/>
    <w:rsid w:val="005F3310"/>
    <w:rsid w:val="00601EF3"/>
    <w:rsid w:val="00602687"/>
    <w:rsid w:val="00603EDB"/>
    <w:rsid w:val="00605B71"/>
    <w:rsid w:val="006125DC"/>
    <w:rsid w:val="006135EA"/>
    <w:rsid w:val="006206C6"/>
    <w:rsid w:val="00621AFA"/>
    <w:rsid w:val="00622162"/>
    <w:rsid w:val="00623446"/>
    <w:rsid w:val="00625ED0"/>
    <w:rsid w:val="006265EB"/>
    <w:rsid w:val="00632121"/>
    <w:rsid w:val="00634E8E"/>
    <w:rsid w:val="0063572E"/>
    <w:rsid w:val="00653B80"/>
    <w:rsid w:val="00656669"/>
    <w:rsid w:val="00667FED"/>
    <w:rsid w:val="00684DCE"/>
    <w:rsid w:val="00685106"/>
    <w:rsid w:val="006901C6"/>
    <w:rsid w:val="0069340F"/>
    <w:rsid w:val="006A069F"/>
    <w:rsid w:val="006A473E"/>
    <w:rsid w:val="006A7BF1"/>
    <w:rsid w:val="006B05DB"/>
    <w:rsid w:val="006B37C0"/>
    <w:rsid w:val="006B7282"/>
    <w:rsid w:val="006C234F"/>
    <w:rsid w:val="006C2A85"/>
    <w:rsid w:val="006C4FEA"/>
    <w:rsid w:val="006D2A8E"/>
    <w:rsid w:val="007025B7"/>
    <w:rsid w:val="00711956"/>
    <w:rsid w:val="0072280A"/>
    <w:rsid w:val="007273D6"/>
    <w:rsid w:val="00727B2A"/>
    <w:rsid w:val="007355EF"/>
    <w:rsid w:val="007409E5"/>
    <w:rsid w:val="00743F93"/>
    <w:rsid w:val="007514E2"/>
    <w:rsid w:val="00762D6C"/>
    <w:rsid w:val="00766C43"/>
    <w:rsid w:val="00771F0B"/>
    <w:rsid w:val="00775962"/>
    <w:rsid w:val="0078204F"/>
    <w:rsid w:val="0078780F"/>
    <w:rsid w:val="007917B0"/>
    <w:rsid w:val="00791CD3"/>
    <w:rsid w:val="00791F58"/>
    <w:rsid w:val="00795D7F"/>
    <w:rsid w:val="007A1746"/>
    <w:rsid w:val="007B0AC3"/>
    <w:rsid w:val="007D10E4"/>
    <w:rsid w:val="007D2EDD"/>
    <w:rsid w:val="007D6F5D"/>
    <w:rsid w:val="007E5565"/>
    <w:rsid w:val="007E7494"/>
    <w:rsid w:val="007F44ED"/>
    <w:rsid w:val="008035F6"/>
    <w:rsid w:val="0080566F"/>
    <w:rsid w:val="008129A1"/>
    <w:rsid w:val="00815C8E"/>
    <w:rsid w:val="008257DB"/>
    <w:rsid w:val="008324A4"/>
    <w:rsid w:val="00832F87"/>
    <w:rsid w:val="00841F2C"/>
    <w:rsid w:val="00847816"/>
    <w:rsid w:val="008579C9"/>
    <w:rsid w:val="00863430"/>
    <w:rsid w:val="00864734"/>
    <w:rsid w:val="0086749F"/>
    <w:rsid w:val="008778AB"/>
    <w:rsid w:val="00883F30"/>
    <w:rsid w:val="008914F5"/>
    <w:rsid w:val="0089436A"/>
    <w:rsid w:val="00897265"/>
    <w:rsid w:val="008B0128"/>
    <w:rsid w:val="008B0639"/>
    <w:rsid w:val="008B62AA"/>
    <w:rsid w:val="008C180E"/>
    <w:rsid w:val="008C6487"/>
    <w:rsid w:val="008D66E4"/>
    <w:rsid w:val="008D67C4"/>
    <w:rsid w:val="008D7807"/>
    <w:rsid w:val="008E1E51"/>
    <w:rsid w:val="008E634F"/>
    <w:rsid w:val="008F181F"/>
    <w:rsid w:val="008F3BC2"/>
    <w:rsid w:val="008F7ABE"/>
    <w:rsid w:val="00913A8D"/>
    <w:rsid w:val="00913AE0"/>
    <w:rsid w:val="00914057"/>
    <w:rsid w:val="00920B40"/>
    <w:rsid w:val="00920F31"/>
    <w:rsid w:val="009310CB"/>
    <w:rsid w:val="009325ED"/>
    <w:rsid w:val="00932A6B"/>
    <w:rsid w:val="0094349D"/>
    <w:rsid w:val="0095173C"/>
    <w:rsid w:val="0096500E"/>
    <w:rsid w:val="00976659"/>
    <w:rsid w:val="00985FC1"/>
    <w:rsid w:val="00993658"/>
    <w:rsid w:val="00996B39"/>
    <w:rsid w:val="009B4256"/>
    <w:rsid w:val="009C04D1"/>
    <w:rsid w:val="009D0E55"/>
    <w:rsid w:val="009D11C4"/>
    <w:rsid w:val="009D4963"/>
    <w:rsid w:val="009D715B"/>
    <w:rsid w:val="009E4F14"/>
    <w:rsid w:val="009E7CFE"/>
    <w:rsid w:val="009F5B47"/>
    <w:rsid w:val="009F5FD5"/>
    <w:rsid w:val="00A03D54"/>
    <w:rsid w:val="00A05545"/>
    <w:rsid w:val="00A26E2A"/>
    <w:rsid w:val="00A339D6"/>
    <w:rsid w:val="00A37067"/>
    <w:rsid w:val="00A37EB8"/>
    <w:rsid w:val="00A40C97"/>
    <w:rsid w:val="00A40ECD"/>
    <w:rsid w:val="00A41B0E"/>
    <w:rsid w:val="00A44780"/>
    <w:rsid w:val="00A45DF2"/>
    <w:rsid w:val="00A46A41"/>
    <w:rsid w:val="00A50A3F"/>
    <w:rsid w:val="00A615E9"/>
    <w:rsid w:val="00A62D33"/>
    <w:rsid w:val="00A660CA"/>
    <w:rsid w:val="00A76BFE"/>
    <w:rsid w:val="00A85E15"/>
    <w:rsid w:val="00A86319"/>
    <w:rsid w:val="00A91B16"/>
    <w:rsid w:val="00AA1767"/>
    <w:rsid w:val="00AA1805"/>
    <w:rsid w:val="00AB60D0"/>
    <w:rsid w:val="00AB789D"/>
    <w:rsid w:val="00AC4BBA"/>
    <w:rsid w:val="00AC55F5"/>
    <w:rsid w:val="00AC5756"/>
    <w:rsid w:val="00AD4EA0"/>
    <w:rsid w:val="00AE0E51"/>
    <w:rsid w:val="00AE3410"/>
    <w:rsid w:val="00AF09DF"/>
    <w:rsid w:val="00B05523"/>
    <w:rsid w:val="00B24D61"/>
    <w:rsid w:val="00B32D05"/>
    <w:rsid w:val="00B431E0"/>
    <w:rsid w:val="00B45993"/>
    <w:rsid w:val="00B52FD5"/>
    <w:rsid w:val="00B731BA"/>
    <w:rsid w:val="00B73B2E"/>
    <w:rsid w:val="00B773E6"/>
    <w:rsid w:val="00B91DE5"/>
    <w:rsid w:val="00B9580F"/>
    <w:rsid w:val="00B95BEC"/>
    <w:rsid w:val="00B96A0E"/>
    <w:rsid w:val="00B97B71"/>
    <w:rsid w:val="00BA0CF3"/>
    <w:rsid w:val="00BA43A5"/>
    <w:rsid w:val="00BB0933"/>
    <w:rsid w:val="00BB301F"/>
    <w:rsid w:val="00BB486D"/>
    <w:rsid w:val="00BB6031"/>
    <w:rsid w:val="00BC5667"/>
    <w:rsid w:val="00BC5D07"/>
    <w:rsid w:val="00BD4CBD"/>
    <w:rsid w:val="00BE1F96"/>
    <w:rsid w:val="00BF0543"/>
    <w:rsid w:val="00BF1D18"/>
    <w:rsid w:val="00BF2C9B"/>
    <w:rsid w:val="00C00524"/>
    <w:rsid w:val="00C01ECD"/>
    <w:rsid w:val="00C026DC"/>
    <w:rsid w:val="00C155C8"/>
    <w:rsid w:val="00C15ADE"/>
    <w:rsid w:val="00C15B4B"/>
    <w:rsid w:val="00C20BDD"/>
    <w:rsid w:val="00C36504"/>
    <w:rsid w:val="00C367F3"/>
    <w:rsid w:val="00C50BC8"/>
    <w:rsid w:val="00C608A3"/>
    <w:rsid w:val="00C61554"/>
    <w:rsid w:val="00C61792"/>
    <w:rsid w:val="00C64B22"/>
    <w:rsid w:val="00C64D1A"/>
    <w:rsid w:val="00C67F89"/>
    <w:rsid w:val="00C73E01"/>
    <w:rsid w:val="00C836A2"/>
    <w:rsid w:val="00C86B75"/>
    <w:rsid w:val="00C92FCD"/>
    <w:rsid w:val="00C94165"/>
    <w:rsid w:val="00C94EFF"/>
    <w:rsid w:val="00C96381"/>
    <w:rsid w:val="00C97833"/>
    <w:rsid w:val="00CA3751"/>
    <w:rsid w:val="00CB27F7"/>
    <w:rsid w:val="00CB5D91"/>
    <w:rsid w:val="00CC103D"/>
    <w:rsid w:val="00CC118F"/>
    <w:rsid w:val="00CD3382"/>
    <w:rsid w:val="00CE068C"/>
    <w:rsid w:val="00CE54BB"/>
    <w:rsid w:val="00CF6BC7"/>
    <w:rsid w:val="00CF710C"/>
    <w:rsid w:val="00D05F41"/>
    <w:rsid w:val="00D24701"/>
    <w:rsid w:val="00D30AB6"/>
    <w:rsid w:val="00D33177"/>
    <w:rsid w:val="00D33E44"/>
    <w:rsid w:val="00D45BB5"/>
    <w:rsid w:val="00D476CC"/>
    <w:rsid w:val="00D540E7"/>
    <w:rsid w:val="00D57A64"/>
    <w:rsid w:val="00D70607"/>
    <w:rsid w:val="00D77A39"/>
    <w:rsid w:val="00D8261A"/>
    <w:rsid w:val="00DA7CEC"/>
    <w:rsid w:val="00DB1763"/>
    <w:rsid w:val="00DD2366"/>
    <w:rsid w:val="00DD2E8E"/>
    <w:rsid w:val="00DD4707"/>
    <w:rsid w:val="00DE69A9"/>
    <w:rsid w:val="00DE7382"/>
    <w:rsid w:val="00DE7A00"/>
    <w:rsid w:val="00DF1233"/>
    <w:rsid w:val="00E013E2"/>
    <w:rsid w:val="00E17FCA"/>
    <w:rsid w:val="00E17FF7"/>
    <w:rsid w:val="00E228E8"/>
    <w:rsid w:val="00E244FE"/>
    <w:rsid w:val="00E328A5"/>
    <w:rsid w:val="00E363D4"/>
    <w:rsid w:val="00E4484D"/>
    <w:rsid w:val="00E613D5"/>
    <w:rsid w:val="00E61EDA"/>
    <w:rsid w:val="00E80E1B"/>
    <w:rsid w:val="00E82169"/>
    <w:rsid w:val="00E8304A"/>
    <w:rsid w:val="00E8361E"/>
    <w:rsid w:val="00E85CFD"/>
    <w:rsid w:val="00E93A42"/>
    <w:rsid w:val="00E963BE"/>
    <w:rsid w:val="00EA33BE"/>
    <w:rsid w:val="00EA6E5C"/>
    <w:rsid w:val="00EC1800"/>
    <w:rsid w:val="00EC1B65"/>
    <w:rsid w:val="00EC1C15"/>
    <w:rsid w:val="00EC2764"/>
    <w:rsid w:val="00ED1196"/>
    <w:rsid w:val="00EE07EC"/>
    <w:rsid w:val="00EE367E"/>
    <w:rsid w:val="00EF27CF"/>
    <w:rsid w:val="00EF71E6"/>
    <w:rsid w:val="00F045C2"/>
    <w:rsid w:val="00F11239"/>
    <w:rsid w:val="00F16FED"/>
    <w:rsid w:val="00F17A96"/>
    <w:rsid w:val="00F21C15"/>
    <w:rsid w:val="00F24E50"/>
    <w:rsid w:val="00F319EF"/>
    <w:rsid w:val="00F44DD3"/>
    <w:rsid w:val="00F51E5D"/>
    <w:rsid w:val="00F653E5"/>
    <w:rsid w:val="00F82E80"/>
    <w:rsid w:val="00F9064F"/>
    <w:rsid w:val="00F906C0"/>
    <w:rsid w:val="00F9549A"/>
    <w:rsid w:val="00F95679"/>
    <w:rsid w:val="00FA6741"/>
    <w:rsid w:val="00FB3A51"/>
    <w:rsid w:val="00FB6484"/>
    <w:rsid w:val="00FC3A14"/>
    <w:rsid w:val="00FE0559"/>
    <w:rsid w:val="00FE4883"/>
    <w:rsid w:val="00FE64ED"/>
    <w:rsid w:val="00FE7F17"/>
    <w:rsid w:val="00FF7685"/>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A8A299B-C74B-4F6A-BF5A-4DFB5C9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CB"/>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0E92"/>
    <w:pPr>
      <w:tabs>
        <w:tab w:val="center" w:pos="4153"/>
        <w:tab w:val="right" w:pos="8306"/>
      </w:tabs>
    </w:pPr>
  </w:style>
  <w:style w:type="character" w:customStyle="1" w:styleId="HeaderChar">
    <w:name w:val="Header Char"/>
    <w:basedOn w:val="DefaultParagraphFont"/>
    <w:link w:val="Header"/>
    <w:rsid w:val="004E0E92"/>
    <w:rPr>
      <w:rFonts w:eastAsia="Times New Roman" w:cs="Times New Roman"/>
      <w:sz w:val="22"/>
      <w:lang w:eastAsia="en-GB"/>
    </w:rPr>
  </w:style>
  <w:style w:type="paragraph" w:styleId="BalloonText">
    <w:name w:val="Balloon Text"/>
    <w:basedOn w:val="Normal"/>
    <w:link w:val="BalloonTextChar"/>
    <w:uiPriority w:val="99"/>
    <w:semiHidden/>
    <w:unhideWhenUsed/>
    <w:rsid w:val="004E0E92"/>
    <w:rPr>
      <w:rFonts w:ascii="Tahoma" w:hAnsi="Tahoma" w:cs="Tahoma"/>
      <w:sz w:val="16"/>
      <w:szCs w:val="16"/>
    </w:rPr>
  </w:style>
  <w:style w:type="character" w:customStyle="1" w:styleId="BalloonTextChar">
    <w:name w:val="Balloon Text Char"/>
    <w:basedOn w:val="DefaultParagraphFont"/>
    <w:link w:val="BalloonText"/>
    <w:uiPriority w:val="99"/>
    <w:semiHidden/>
    <w:rsid w:val="004E0E92"/>
    <w:rPr>
      <w:rFonts w:ascii="Tahoma" w:eastAsia="Times New Roman" w:hAnsi="Tahoma" w:cs="Tahoma"/>
      <w:sz w:val="16"/>
      <w:szCs w:val="16"/>
      <w:lang w:eastAsia="en-GB"/>
    </w:rPr>
  </w:style>
  <w:style w:type="paragraph" w:styleId="Footer">
    <w:name w:val="footer"/>
    <w:basedOn w:val="Normal"/>
    <w:link w:val="FooterChar"/>
    <w:uiPriority w:val="99"/>
    <w:unhideWhenUsed/>
    <w:rsid w:val="00493862"/>
    <w:pPr>
      <w:tabs>
        <w:tab w:val="center" w:pos="4513"/>
        <w:tab w:val="right" w:pos="9026"/>
      </w:tabs>
    </w:pPr>
  </w:style>
  <w:style w:type="character" w:customStyle="1" w:styleId="FooterChar">
    <w:name w:val="Footer Char"/>
    <w:basedOn w:val="DefaultParagraphFont"/>
    <w:link w:val="Footer"/>
    <w:uiPriority w:val="99"/>
    <w:rsid w:val="00493862"/>
    <w:rPr>
      <w:rFonts w:eastAsia="Times New Roman" w:cs="Times New Roman"/>
      <w:sz w:val="22"/>
      <w:lang w:eastAsia="en-GB"/>
    </w:rPr>
  </w:style>
  <w:style w:type="paragraph" w:styleId="ListParagraph">
    <w:name w:val="List Paragraph"/>
    <w:basedOn w:val="Normal"/>
    <w:uiPriority w:val="34"/>
    <w:qFormat/>
    <w:rsid w:val="00BB301F"/>
    <w:pPr>
      <w:ind w:left="720"/>
      <w:contextualSpacing/>
    </w:pPr>
  </w:style>
  <w:style w:type="table" w:styleId="TableGrid">
    <w:name w:val="Table Grid"/>
    <w:basedOn w:val="TableNormal"/>
    <w:uiPriority w:val="59"/>
    <w:rsid w:val="0051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E79"/>
    <w:rPr>
      <w:sz w:val="16"/>
      <w:szCs w:val="16"/>
    </w:rPr>
  </w:style>
  <w:style w:type="paragraph" w:styleId="CommentText">
    <w:name w:val="annotation text"/>
    <w:basedOn w:val="Normal"/>
    <w:link w:val="CommentTextChar"/>
    <w:uiPriority w:val="99"/>
    <w:semiHidden/>
    <w:unhideWhenUsed/>
    <w:rsid w:val="00022E79"/>
    <w:rPr>
      <w:sz w:val="20"/>
      <w:szCs w:val="20"/>
    </w:rPr>
  </w:style>
  <w:style w:type="character" w:customStyle="1" w:styleId="CommentTextChar">
    <w:name w:val="Comment Text Char"/>
    <w:basedOn w:val="DefaultParagraphFont"/>
    <w:link w:val="CommentText"/>
    <w:uiPriority w:val="99"/>
    <w:semiHidden/>
    <w:rsid w:val="00022E7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22E79"/>
    <w:rPr>
      <w:b/>
      <w:bCs/>
    </w:rPr>
  </w:style>
  <w:style w:type="character" w:customStyle="1" w:styleId="CommentSubjectChar">
    <w:name w:val="Comment Subject Char"/>
    <w:basedOn w:val="CommentTextChar"/>
    <w:link w:val="CommentSubject"/>
    <w:uiPriority w:val="99"/>
    <w:semiHidden/>
    <w:rsid w:val="00022E79"/>
    <w:rPr>
      <w:rFonts w:eastAsia="Times New Roman" w:cs="Times New Roman"/>
      <w:b/>
      <w:bCs/>
      <w:sz w:val="20"/>
      <w:szCs w:val="20"/>
      <w:lang w:eastAsia="en-GB"/>
    </w:rPr>
  </w:style>
  <w:style w:type="paragraph" w:styleId="NoSpacing">
    <w:name w:val="No Spacing"/>
    <w:uiPriority w:val="1"/>
    <w:qFormat/>
    <w:rsid w:val="00150717"/>
    <w:pPr>
      <w:spacing w:after="0" w:line="240" w:lineRule="auto"/>
    </w:pPr>
    <w:rPr>
      <w:rFonts w:asciiTheme="minorHAnsi" w:hAnsiTheme="minorHAnsi"/>
      <w:sz w:val="22"/>
    </w:rPr>
  </w:style>
  <w:style w:type="paragraph" w:styleId="PlainText">
    <w:name w:val="Plain Text"/>
    <w:basedOn w:val="Normal"/>
    <w:link w:val="PlainTextChar"/>
    <w:uiPriority w:val="99"/>
    <w:unhideWhenUsed/>
    <w:rsid w:val="001520C5"/>
    <w:pPr>
      <w:jc w:val="left"/>
    </w:pPr>
    <w:rPr>
      <w:rFonts w:eastAsiaTheme="minorHAnsi" w:cstheme="minorBidi"/>
      <w:sz w:val="24"/>
      <w:szCs w:val="21"/>
      <w:lang w:val="en-US" w:eastAsia="en-US"/>
    </w:rPr>
  </w:style>
  <w:style w:type="character" w:customStyle="1" w:styleId="PlainTextChar">
    <w:name w:val="Plain Text Char"/>
    <w:basedOn w:val="DefaultParagraphFont"/>
    <w:link w:val="PlainText"/>
    <w:uiPriority w:val="99"/>
    <w:rsid w:val="001520C5"/>
    <w:rPr>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47">
      <w:bodyDiv w:val="1"/>
      <w:marLeft w:val="0"/>
      <w:marRight w:val="0"/>
      <w:marTop w:val="0"/>
      <w:marBottom w:val="0"/>
      <w:divBdr>
        <w:top w:val="none" w:sz="0" w:space="0" w:color="auto"/>
        <w:left w:val="none" w:sz="0" w:space="0" w:color="auto"/>
        <w:bottom w:val="none" w:sz="0" w:space="0" w:color="auto"/>
        <w:right w:val="none" w:sz="0" w:space="0" w:color="auto"/>
      </w:divBdr>
    </w:div>
    <w:div w:id="58135205">
      <w:bodyDiv w:val="1"/>
      <w:marLeft w:val="0"/>
      <w:marRight w:val="0"/>
      <w:marTop w:val="0"/>
      <w:marBottom w:val="0"/>
      <w:divBdr>
        <w:top w:val="none" w:sz="0" w:space="0" w:color="auto"/>
        <w:left w:val="none" w:sz="0" w:space="0" w:color="auto"/>
        <w:bottom w:val="none" w:sz="0" w:space="0" w:color="auto"/>
        <w:right w:val="none" w:sz="0" w:space="0" w:color="auto"/>
      </w:divBdr>
    </w:div>
    <w:div w:id="133260384">
      <w:bodyDiv w:val="1"/>
      <w:marLeft w:val="0"/>
      <w:marRight w:val="0"/>
      <w:marTop w:val="0"/>
      <w:marBottom w:val="0"/>
      <w:divBdr>
        <w:top w:val="none" w:sz="0" w:space="0" w:color="auto"/>
        <w:left w:val="none" w:sz="0" w:space="0" w:color="auto"/>
        <w:bottom w:val="none" w:sz="0" w:space="0" w:color="auto"/>
        <w:right w:val="none" w:sz="0" w:space="0" w:color="auto"/>
      </w:divBdr>
    </w:div>
    <w:div w:id="176240285">
      <w:bodyDiv w:val="1"/>
      <w:marLeft w:val="0"/>
      <w:marRight w:val="0"/>
      <w:marTop w:val="0"/>
      <w:marBottom w:val="0"/>
      <w:divBdr>
        <w:top w:val="none" w:sz="0" w:space="0" w:color="auto"/>
        <w:left w:val="none" w:sz="0" w:space="0" w:color="auto"/>
        <w:bottom w:val="none" w:sz="0" w:space="0" w:color="auto"/>
        <w:right w:val="none" w:sz="0" w:space="0" w:color="auto"/>
      </w:divBdr>
    </w:div>
    <w:div w:id="350881691">
      <w:bodyDiv w:val="1"/>
      <w:marLeft w:val="0"/>
      <w:marRight w:val="0"/>
      <w:marTop w:val="0"/>
      <w:marBottom w:val="0"/>
      <w:divBdr>
        <w:top w:val="none" w:sz="0" w:space="0" w:color="auto"/>
        <w:left w:val="none" w:sz="0" w:space="0" w:color="auto"/>
        <w:bottom w:val="none" w:sz="0" w:space="0" w:color="auto"/>
        <w:right w:val="none" w:sz="0" w:space="0" w:color="auto"/>
      </w:divBdr>
    </w:div>
    <w:div w:id="507868100">
      <w:bodyDiv w:val="1"/>
      <w:marLeft w:val="0"/>
      <w:marRight w:val="0"/>
      <w:marTop w:val="0"/>
      <w:marBottom w:val="0"/>
      <w:divBdr>
        <w:top w:val="none" w:sz="0" w:space="0" w:color="auto"/>
        <w:left w:val="none" w:sz="0" w:space="0" w:color="auto"/>
        <w:bottom w:val="none" w:sz="0" w:space="0" w:color="auto"/>
        <w:right w:val="none" w:sz="0" w:space="0" w:color="auto"/>
      </w:divBdr>
    </w:div>
    <w:div w:id="564147026">
      <w:bodyDiv w:val="1"/>
      <w:marLeft w:val="0"/>
      <w:marRight w:val="0"/>
      <w:marTop w:val="0"/>
      <w:marBottom w:val="0"/>
      <w:divBdr>
        <w:top w:val="none" w:sz="0" w:space="0" w:color="auto"/>
        <w:left w:val="none" w:sz="0" w:space="0" w:color="auto"/>
        <w:bottom w:val="none" w:sz="0" w:space="0" w:color="auto"/>
        <w:right w:val="none" w:sz="0" w:space="0" w:color="auto"/>
      </w:divBdr>
    </w:div>
    <w:div w:id="698315957">
      <w:bodyDiv w:val="1"/>
      <w:marLeft w:val="0"/>
      <w:marRight w:val="0"/>
      <w:marTop w:val="0"/>
      <w:marBottom w:val="0"/>
      <w:divBdr>
        <w:top w:val="none" w:sz="0" w:space="0" w:color="auto"/>
        <w:left w:val="none" w:sz="0" w:space="0" w:color="auto"/>
        <w:bottom w:val="none" w:sz="0" w:space="0" w:color="auto"/>
        <w:right w:val="none" w:sz="0" w:space="0" w:color="auto"/>
      </w:divBdr>
    </w:div>
    <w:div w:id="738792597">
      <w:bodyDiv w:val="1"/>
      <w:marLeft w:val="0"/>
      <w:marRight w:val="0"/>
      <w:marTop w:val="0"/>
      <w:marBottom w:val="0"/>
      <w:divBdr>
        <w:top w:val="none" w:sz="0" w:space="0" w:color="auto"/>
        <w:left w:val="none" w:sz="0" w:space="0" w:color="auto"/>
        <w:bottom w:val="none" w:sz="0" w:space="0" w:color="auto"/>
        <w:right w:val="none" w:sz="0" w:space="0" w:color="auto"/>
      </w:divBdr>
    </w:div>
    <w:div w:id="1096630496">
      <w:bodyDiv w:val="1"/>
      <w:marLeft w:val="0"/>
      <w:marRight w:val="0"/>
      <w:marTop w:val="0"/>
      <w:marBottom w:val="0"/>
      <w:divBdr>
        <w:top w:val="none" w:sz="0" w:space="0" w:color="auto"/>
        <w:left w:val="none" w:sz="0" w:space="0" w:color="auto"/>
        <w:bottom w:val="none" w:sz="0" w:space="0" w:color="auto"/>
        <w:right w:val="none" w:sz="0" w:space="0" w:color="auto"/>
      </w:divBdr>
    </w:div>
    <w:div w:id="1140419440">
      <w:bodyDiv w:val="1"/>
      <w:marLeft w:val="0"/>
      <w:marRight w:val="0"/>
      <w:marTop w:val="0"/>
      <w:marBottom w:val="0"/>
      <w:divBdr>
        <w:top w:val="none" w:sz="0" w:space="0" w:color="auto"/>
        <w:left w:val="none" w:sz="0" w:space="0" w:color="auto"/>
        <w:bottom w:val="none" w:sz="0" w:space="0" w:color="auto"/>
        <w:right w:val="none" w:sz="0" w:space="0" w:color="auto"/>
      </w:divBdr>
    </w:div>
    <w:div w:id="1185248106">
      <w:bodyDiv w:val="1"/>
      <w:marLeft w:val="0"/>
      <w:marRight w:val="0"/>
      <w:marTop w:val="0"/>
      <w:marBottom w:val="0"/>
      <w:divBdr>
        <w:top w:val="none" w:sz="0" w:space="0" w:color="auto"/>
        <w:left w:val="none" w:sz="0" w:space="0" w:color="auto"/>
        <w:bottom w:val="none" w:sz="0" w:space="0" w:color="auto"/>
        <w:right w:val="none" w:sz="0" w:space="0" w:color="auto"/>
      </w:divBdr>
    </w:div>
    <w:div w:id="1215965035">
      <w:bodyDiv w:val="1"/>
      <w:marLeft w:val="0"/>
      <w:marRight w:val="0"/>
      <w:marTop w:val="0"/>
      <w:marBottom w:val="0"/>
      <w:divBdr>
        <w:top w:val="none" w:sz="0" w:space="0" w:color="auto"/>
        <w:left w:val="none" w:sz="0" w:space="0" w:color="auto"/>
        <w:bottom w:val="none" w:sz="0" w:space="0" w:color="auto"/>
        <w:right w:val="none" w:sz="0" w:space="0" w:color="auto"/>
      </w:divBdr>
    </w:div>
    <w:div w:id="1296715635">
      <w:bodyDiv w:val="1"/>
      <w:marLeft w:val="0"/>
      <w:marRight w:val="0"/>
      <w:marTop w:val="0"/>
      <w:marBottom w:val="0"/>
      <w:divBdr>
        <w:top w:val="none" w:sz="0" w:space="0" w:color="auto"/>
        <w:left w:val="none" w:sz="0" w:space="0" w:color="auto"/>
        <w:bottom w:val="none" w:sz="0" w:space="0" w:color="auto"/>
        <w:right w:val="none" w:sz="0" w:space="0" w:color="auto"/>
      </w:divBdr>
    </w:div>
    <w:div w:id="1365250264">
      <w:bodyDiv w:val="1"/>
      <w:marLeft w:val="0"/>
      <w:marRight w:val="0"/>
      <w:marTop w:val="0"/>
      <w:marBottom w:val="0"/>
      <w:divBdr>
        <w:top w:val="none" w:sz="0" w:space="0" w:color="auto"/>
        <w:left w:val="none" w:sz="0" w:space="0" w:color="auto"/>
        <w:bottom w:val="none" w:sz="0" w:space="0" w:color="auto"/>
        <w:right w:val="none" w:sz="0" w:space="0" w:color="auto"/>
      </w:divBdr>
    </w:div>
    <w:div w:id="1754811413">
      <w:bodyDiv w:val="1"/>
      <w:marLeft w:val="0"/>
      <w:marRight w:val="0"/>
      <w:marTop w:val="0"/>
      <w:marBottom w:val="0"/>
      <w:divBdr>
        <w:top w:val="none" w:sz="0" w:space="0" w:color="auto"/>
        <w:left w:val="none" w:sz="0" w:space="0" w:color="auto"/>
        <w:bottom w:val="none" w:sz="0" w:space="0" w:color="auto"/>
        <w:right w:val="none" w:sz="0" w:space="0" w:color="auto"/>
      </w:divBdr>
    </w:div>
    <w:div w:id="1829130273">
      <w:bodyDiv w:val="1"/>
      <w:marLeft w:val="0"/>
      <w:marRight w:val="0"/>
      <w:marTop w:val="0"/>
      <w:marBottom w:val="0"/>
      <w:divBdr>
        <w:top w:val="none" w:sz="0" w:space="0" w:color="auto"/>
        <w:left w:val="none" w:sz="0" w:space="0" w:color="auto"/>
        <w:bottom w:val="none" w:sz="0" w:space="0" w:color="auto"/>
        <w:right w:val="none" w:sz="0" w:space="0" w:color="auto"/>
      </w:divBdr>
    </w:div>
    <w:div w:id="1902015754">
      <w:bodyDiv w:val="1"/>
      <w:marLeft w:val="0"/>
      <w:marRight w:val="0"/>
      <w:marTop w:val="0"/>
      <w:marBottom w:val="0"/>
      <w:divBdr>
        <w:top w:val="none" w:sz="0" w:space="0" w:color="auto"/>
        <w:left w:val="none" w:sz="0" w:space="0" w:color="auto"/>
        <w:bottom w:val="none" w:sz="0" w:space="0" w:color="auto"/>
        <w:right w:val="none" w:sz="0" w:space="0" w:color="auto"/>
      </w:divBdr>
    </w:div>
    <w:div w:id="1976373013">
      <w:bodyDiv w:val="1"/>
      <w:marLeft w:val="0"/>
      <w:marRight w:val="0"/>
      <w:marTop w:val="0"/>
      <w:marBottom w:val="0"/>
      <w:divBdr>
        <w:top w:val="none" w:sz="0" w:space="0" w:color="auto"/>
        <w:left w:val="none" w:sz="0" w:space="0" w:color="auto"/>
        <w:bottom w:val="none" w:sz="0" w:space="0" w:color="auto"/>
        <w:right w:val="none" w:sz="0" w:space="0" w:color="auto"/>
      </w:divBdr>
    </w:div>
    <w:div w:id="20393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2113-3C4C-4D60-9480-A5D92149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1540</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2</cp:revision>
  <cp:lastPrinted>2021-03-30T12:07:00Z</cp:lastPrinted>
  <dcterms:created xsi:type="dcterms:W3CDTF">2021-07-09T13:09:00Z</dcterms:created>
  <dcterms:modified xsi:type="dcterms:W3CDTF">2021-07-09T13:09:00Z</dcterms:modified>
</cp:coreProperties>
</file>